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C" w:rsidRPr="00C727F2" w:rsidRDefault="00AD52DC" w:rsidP="00AD52DC">
      <w:r>
        <w:t>V</w:t>
      </w:r>
      <w:r w:rsidRPr="00C727F2">
        <w:t>zgojno</w:t>
      </w:r>
      <w:r>
        <w:t>-</w:t>
      </w:r>
      <w:r w:rsidRPr="00C727F2">
        <w:t>izobraževalna organizacija</w:t>
      </w:r>
    </w:p>
    <w:p w:rsidR="00AD52DC" w:rsidRDefault="00AD52DC" w:rsidP="00AD52DC">
      <w:r w:rsidRPr="00C727F2">
        <w:t xml:space="preserve">Srednja šola Izola – </w:t>
      </w:r>
      <w:proofErr w:type="spellStart"/>
      <w:r w:rsidRPr="00C727F2">
        <w:t>Scuola</w:t>
      </w:r>
      <w:proofErr w:type="spellEnd"/>
      <w:r w:rsidRPr="00C727F2">
        <w:t xml:space="preserve"> </w:t>
      </w:r>
      <w:proofErr w:type="spellStart"/>
      <w:r w:rsidRPr="00C727F2">
        <w:t>media</w:t>
      </w:r>
      <w:proofErr w:type="spellEnd"/>
      <w:r w:rsidRPr="00C727F2">
        <w:t xml:space="preserve"> </w:t>
      </w:r>
      <w:proofErr w:type="spellStart"/>
      <w:r w:rsidRPr="00C727F2">
        <w:t>Isola</w:t>
      </w:r>
      <w:proofErr w:type="spellEnd"/>
      <w:r>
        <w:t xml:space="preserve"> </w:t>
      </w:r>
    </w:p>
    <w:p w:rsidR="00AD52DC" w:rsidRDefault="00AD52DC" w:rsidP="00AD52DC">
      <w:r>
        <w:t>Ulica Prekomorskih brigad 7</w:t>
      </w:r>
    </w:p>
    <w:p w:rsidR="00AD52DC" w:rsidRPr="00C727F2" w:rsidRDefault="00AD52DC" w:rsidP="00AD52DC">
      <w:r w:rsidRPr="00C727F2">
        <w:t xml:space="preserve">Ustanovitelj vzgojno-izobraževalne organizacije: </w:t>
      </w:r>
      <w:r w:rsidRPr="00723B31">
        <w:t>Republika Slovenija</w:t>
      </w:r>
    </w:p>
    <w:p w:rsidR="00AD52DC" w:rsidRPr="00C727F2" w:rsidRDefault="00AD52DC" w:rsidP="00AD52DC">
      <w:r w:rsidRPr="00C727F2">
        <w:t>Vzgojno-izobraževalna organizacija je organizirana k</w:t>
      </w:r>
      <w:bookmarkStart w:id="0" w:name="_GoBack"/>
      <w:bookmarkEnd w:id="0"/>
      <w:r w:rsidRPr="00C727F2">
        <w:t xml:space="preserve">ot </w:t>
      </w:r>
      <w:r w:rsidRPr="00723B31">
        <w:t>vzgojno-izobraževalni zavod</w:t>
      </w:r>
    </w:p>
    <w:p w:rsidR="00AD52DC" w:rsidRPr="00C727F2" w:rsidRDefault="00AD52DC" w:rsidP="00AD52DC"/>
    <w:p w:rsidR="00AD52DC" w:rsidRPr="00C727F2" w:rsidRDefault="00AD52DC" w:rsidP="00AD52DC"/>
    <w:p w:rsidR="00AD52DC" w:rsidRPr="00C727F2" w:rsidRDefault="00AD52DC" w:rsidP="00AD52DC"/>
    <w:p w:rsidR="00AD52DC" w:rsidRPr="00C727F2" w:rsidRDefault="00AD52DC" w:rsidP="00AD52DC"/>
    <w:p w:rsidR="00AD52DC" w:rsidRPr="00C727F2" w:rsidRDefault="00AD52DC" w:rsidP="00AD52DC">
      <w:pPr>
        <w:jc w:val="center"/>
      </w:pPr>
      <w:r w:rsidRPr="00C727F2">
        <w:t>SAMOEVALVACIJSKO POROČILO</w:t>
      </w:r>
    </w:p>
    <w:p w:rsidR="00AD52DC" w:rsidRPr="00C727F2" w:rsidRDefault="00AD52DC" w:rsidP="00AD52DC">
      <w:pPr>
        <w:jc w:val="center"/>
      </w:pPr>
      <w:r w:rsidRPr="00C727F2">
        <w:t>ZA ŠOLSKO LETO 2015/2016</w:t>
      </w:r>
    </w:p>
    <w:p w:rsidR="00AD52DC" w:rsidRPr="00C727F2" w:rsidRDefault="00AD52DC" w:rsidP="00AD52DC"/>
    <w:p w:rsidR="00AD52DC" w:rsidRPr="00C727F2" w:rsidRDefault="00AD52DC" w:rsidP="00AD52DC"/>
    <w:p w:rsidR="00AD52DC" w:rsidRPr="00C727F2" w:rsidRDefault="00AD52DC" w:rsidP="00AD52DC"/>
    <w:p w:rsidR="00AD52DC" w:rsidRPr="00C727F2" w:rsidRDefault="00AD52DC" w:rsidP="00AD52DC"/>
    <w:p w:rsidR="00AD52DC" w:rsidRDefault="00AD52DC" w:rsidP="00AD52DC"/>
    <w:p w:rsidR="00AD52DC" w:rsidRDefault="00AD52DC" w:rsidP="00AD52DC"/>
    <w:p w:rsidR="00AD52DC" w:rsidRDefault="00AD52DC" w:rsidP="00AD52DC"/>
    <w:p w:rsidR="00AD52DC" w:rsidRPr="00C727F2" w:rsidRDefault="00AD52DC" w:rsidP="00AD52DC">
      <w:r w:rsidRPr="00C727F2">
        <w:t>Poročilo je pripravila Komisija za kakovost</w:t>
      </w:r>
    </w:p>
    <w:p w:rsidR="00AD52DC" w:rsidRDefault="00AD52DC" w:rsidP="00AD52DC">
      <w:pPr>
        <w:jc w:val="right"/>
      </w:pPr>
    </w:p>
    <w:p w:rsidR="00AD52DC" w:rsidRDefault="00AD52DC" w:rsidP="00AD52DC">
      <w:pPr>
        <w:jc w:val="right"/>
      </w:pPr>
    </w:p>
    <w:p w:rsidR="00AD52DC" w:rsidRPr="00C727F2" w:rsidRDefault="00AD52DC" w:rsidP="00AD52DC">
      <w:pPr>
        <w:jc w:val="right"/>
      </w:pPr>
      <w:r w:rsidRPr="00C727F2">
        <w:t xml:space="preserve">Predsednik Komisije za kakovost, </w:t>
      </w:r>
    </w:p>
    <w:p w:rsidR="00AD52DC" w:rsidRPr="00C727F2" w:rsidRDefault="00AD52DC" w:rsidP="00AD52DC">
      <w:pPr>
        <w:jc w:val="right"/>
      </w:pPr>
      <w:r w:rsidRPr="00C727F2">
        <w:t xml:space="preserve">Robin Krampf, prof. </w:t>
      </w:r>
    </w:p>
    <w:p w:rsidR="00AD52DC" w:rsidRDefault="00AD52DC" w:rsidP="00AD52DC">
      <w:pPr>
        <w:jc w:val="center"/>
      </w:pPr>
    </w:p>
    <w:p w:rsidR="00AD52DC" w:rsidRDefault="00AD52DC" w:rsidP="00AD52DC">
      <w:pPr>
        <w:jc w:val="center"/>
      </w:pPr>
    </w:p>
    <w:p w:rsidR="00AD52DC" w:rsidRPr="00C727F2" w:rsidRDefault="00AD52DC" w:rsidP="00AD52DC">
      <w:pPr>
        <w:jc w:val="center"/>
      </w:pPr>
      <w:r w:rsidRPr="00C727F2">
        <w:t>Izola, oktober 2016</w:t>
      </w:r>
    </w:p>
    <w:p w:rsidR="00AD52DC" w:rsidRPr="00C727F2" w:rsidRDefault="00AD52DC" w:rsidP="00AD52DC">
      <w:pPr>
        <w:jc w:val="right"/>
      </w:pPr>
    </w:p>
    <w:p w:rsidR="00AD52DC" w:rsidRPr="00C727F2" w:rsidRDefault="00AD52DC" w:rsidP="00AD52DC">
      <w:pPr>
        <w:pStyle w:val="Odstavekseznama"/>
        <w:numPr>
          <w:ilvl w:val="0"/>
          <w:numId w:val="1"/>
        </w:numPr>
        <w:jc w:val="both"/>
      </w:pPr>
      <w:r w:rsidRPr="00C727F2">
        <w:rPr>
          <w:b/>
        </w:rPr>
        <w:lastRenderedPageBreak/>
        <w:t>PREDSTAVITEV ŠOLE</w:t>
      </w:r>
      <w:r w:rsidRPr="00C727F2">
        <w:t xml:space="preserve"> </w:t>
      </w:r>
    </w:p>
    <w:p w:rsidR="00AD52DC" w:rsidRPr="00C727F2" w:rsidRDefault="00AD52DC" w:rsidP="00AD52DC">
      <w:pPr>
        <w:jc w:val="both"/>
      </w:pPr>
      <w:r w:rsidRPr="00C727F2">
        <w:t xml:space="preserve">Na podlagi 51. člena Zakona o zavodih (Uradni list RS, št. 12/91, 45/94 - </w:t>
      </w:r>
      <w:proofErr w:type="spellStart"/>
      <w:r w:rsidRPr="00C727F2">
        <w:t>odl</w:t>
      </w:r>
      <w:proofErr w:type="spellEnd"/>
      <w:r w:rsidRPr="00C727F2">
        <w:t>. US, 8/96, 36/00 - ZPDZC in 127/06 - ZJZP) in 41. člena Zakona o organizaciji in financiranju vzgoje in izobraževanja (Uradni list RS, št. 16/07-UPB, 36/08, 58/09, 64/09-</w:t>
      </w:r>
      <w:proofErr w:type="spellStart"/>
      <w:r w:rsidRPr="00C727F2">
        <w:t>popr</w:t>
      </w:r>
      <w:proofErr w:type="spellEnd"/>
      <w:r w:rsidRPr="00C727F2">
        <w:t>., 65/09-</w:t>
      </w:r>
      <w:proofErr w:type="spellStart"/>
      <w:r w:rsidRPr="00C727F2">
        <w:t>popr</w:t>
      </w:r>
      <w:proofErr w:type="spellEnd"/>
      <w:r w:rsidRPr="00C727F2">
        <w:t>., 20/11 in 40/12-ZUJF) ter 6. člena in šestega odstavka 21. člena Zakona o Vladi Republike Slovenije (Uradni list RS, št. 24/05 – uradno prečiščeno besedilo, 109/08, 38/10 – ZUKN in 8/12) je Vlada Republike Slovenije na 41. redni seji dne 12. 12</w:t>
      </w:r>
      <w:r>
        <w:t>.</w:t>
      </w:r>
      <w:r w:rsidRPr="00C727F2">
        <w:t xml:space="preserve"> 2012 sprejela sklep o ustanovitvi javnega vzgojno-izobraževalnega zavoda »Srednja šola Izola – </w:t>
      </w:r>
      <w:proofErr w:type="spellStart"/>
      <w:r w:rsidRPr="00C727F2">
        <w:t>Scuola</w:t>
      </w:r>
      <w:proofErr w:type="spellEnd"/>
      <w:r w:rsidRPr="00C727F2">
        <w:t xml:space="preserve"> </w:t>
      </w:r>
      <w:proofErr w:type="spellStart"/>
      <w:r w:rsidRPr="00C727F2">
        <w:t>media</w:t>
      </w:r>
      <w:proofErr w:type="spellEnd"/>
      <w:r w:rsidRPr="00C727F2">
        <w:t xml:space="preserve"> </w:t>
      </w:r>
      <w:proofErr w:type="spellStart"/>
      <w:r w:rsidRPr="00C727F2">
        <w:t>Isola</w:t>
      </w:r>
      <w:proofErr w:type="spellEnd"/>
      <w:r w:rsidRPr="00C727F2">
        <w:t>«, s čimer je s 1. 1. 2013 Srednjo zdravstveno šolo Izola in Srednjo gostinsko in turistično šolo Izola združila v en enovit javni vzgojno-izobraževalni zavod.</w:t>
      </w:r>
    </w:p>
    <w:p w:rsidR="00AD52DC" w:rsidRPr="00C727F2" w:rsidRDefault="00AD52DC" w:rsidP="00AD52DC">
      <w:pPr>
        <w:jc w:val="both"/>
      </w:pPr>
      <w:r w:rsidRPr="00C727F2">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AD52DC" w:rsidRPr="00C727F2" w:rsidRDefault="00AD52DC" w:rsidP="00AD52DC">
      <w:pPr>
        <w:jc w:val="both"/>
      </w:pPr>
      <w:r w:rsidRPr="00C727F2">
        <w:t xml:space="preserve">Vsi programi, ki so se do tedaj izvajali na obeh šolah, ostajajo nespremenjeni in se bodo tudi v bodoče izvajali ločeno na obeh lokacijah. </w:t>
      </w:r>
    </w:p>
    <w:p w:rsidR="00AD52DC" w:rsidRPr="00C727F2" w:rsidRDefault="00AD52DC" w:rsidP="00AD52DC">
      <w:pPr>
        <w:jc w:val="both"/>
      </w:pPr>
      <w:r w:rsidRPr="00C727F2">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AD52DC" w:rsidRPr="00C727F2" w:rsidRDefault="00AD52DC" w:rsidP="00AD52DC">
      <w:pPr>
        <w:jc w:val="both"/>
      </w:pPr>
      <w:r w:rsidRPr="00C727F2">
        <w:t xml:space="preserve">Na šoli poteka tudi izobraževanje odraslih. V programih, ki jih izvajamo, udeleženci izobraževanja ob delu dograjujejo svojo znanje, izmenjujejo izkušnje ali pa zaradi potreb svojega poklicnega dela in osebnega razvoja pridobivajo znanje in spretnosti. Na šoli poteka izobraževanje odraslih v oddelkih ob delu in v individualnem organizacijskem modelu, v katerem se kandidati izobražujejo za vse poklice, ki jih izvajamo na šoli. </w:t>
      </w:r>
    </w:p>
    <w:p w:rsidR="00AD52DC" w:rsidRPr="00C727F2" w:rsidRDefault="00AD52DC" w:rsidP="00AD52DC">
      <w:pPr>
        <w:jc w:val="both"/>
      </w:pPr>
      <w:r w:rsidRPr="00C727F2">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AD52DC" w:rsidRPr="00C727F2" w:rsidRDefault="00AD52DC" w:rsidP="00AD52DC">
      <w:pPr>
        <w:jc w:val="both"/>
      </w:pPr>
      <w:r w:rsidRPr="00C727F2">
        <w:t xml:space="preserve">Vse naše učilnice so opremljene tako, da omogočajo sodoben pouk, specializirane učilnice pa izvajanje specifičnih dejavnosti. </w:t>
      </w:r>
    </w:p>
    <w:p w:rsidR="00AD52DC" w:rsidRPr="00C727F2" w:rsidRDefault="00AD52DC" w:rsidP="00AD52DC">
      <w:pPr>
        <w:pStyle w:val="Odstavekseznama"/>
        <w:numPr>
          <w:ilvl w:val="0"/>
          <w:numId w:val="1"/>
        </w:numPr>
        <w:jc w:val="both"/>
      </w:pPr>
      <w:r>
        <w:rPr>
          <w:b/>
        </w:rPr>
        <w:t>Potek, rezultati in usmeritve</w:t>
      </w:r>
      <w:r w:rsidRPr="00C727F2">
        <w:t xml:space="preserve"> </w:t>
      </w:r>
    </w:p>
    <w:p w:rsidR="00AD52DC" w:rsidRPr="00C727F2" w:rsidRDefault="00AD52DC" w:rsidP="00AD52DC">
      <w:pPr>
        <w:pStyle w:val="Odstavekseznama"/>
        <w:numPr>
          <w:ilvl w:val="1"/>
          <w:numId w:val="1"/>
        </w:numPr>
        <w:jc w:val="both"/>
        <w:rPr>
          <w:b/>
        </w:rPr>
      </w:pPr>
      <w:r w:rsidRPr="00C727F2">
        <w:rPr>
          <w:b/>
        </w:rPr>
        <w:t>Predstavitev obravnavanega prednostnega področja na lokaciji Ulica Prekomorskih brigad 7</w:t>
      </w:r>
    </w:p>
    <w:p w:rsidR="00AD52DC" w:rsidRDefault="00AD52DC" w:rsidP="00AD52DC">
      <w:pPr>
        <w:ind w:left="708"/>
        <w:jc w:val="both"/>
        <w:rPr>
          <w:color w:val="FF0000"/>
        </w:rPr>
      </w:pPr>
      <w:r w:rsidRPr="00C727F2">
        <w:t xml:space="preserve">Tudi v šolskem letu 2015/16 smo od dijakov in njihovih staršev želeli izvedeti, v kolikšni meri so zadovoljni s šolsko prehrano. Prav tako nas je zanimalo, kako se dijaki na šoli počutijo in če so zadovoljni s šolo in programom, v katerega so vključeni. V ta namen smo izdelali dva anonimna vprašalnika ‒ anketni vprašalnik o prehrani in anketni vprašalnik o šolski klimi. </w:t>
      </w:r>
    </w:p>
    <w:p w:rsidR="00AD52DC" w:rsidRDefault="00AD52DC" w:rsidP="00AD52DC">
      <w:pPr>
        <w:rPr>
          <w:color w:val="FF0000"/>
        </w:rPr>
      </w:pPr>
      <w:r>
        <w:rPr>
          <w:color w:val="FF0000"/>
        </w:rPr>
        <w:br w:type="page"/>
      </w:r>
    </w:p>
    <w:p w:rsidR="00AD52DC" w:rsidRPr="00C727F2" w:rsidRDefault="00AD52DC" w:rsidP="00AD52DC">
      <w:pPr>
        <w:pStyle w:val="Odstavekseznama"/>
        <w:numPr>
          <w:ilvl w:val="2"/>
          <w:numId w:val="1"/>
        </w:numPr>
        <w:jc w:val="both"/>
      </w:pPr>
      <w:r w:rsidRPr="00C727F2">
        <w:rPr>
          <w:b/>
        </w:rPr>
        <w:lastRenderedPageBreak/>
        <w:t>Rezultati: Srednja šola Izola, lokacija Izola</w:t>
      </w:r>
      <w:r>
        <w:rPr>
          <w:b/>
        </w:rPr>
        <w:t>,</w:t>
      </w:r>
      <w:r w:rsidRPr="00C727F2">
        <w:rPr>
          <w:b/>
        </w:rPr>
        <w:t xml:space="preserve"> Ulica Prekomorskih brigad 7</w:t>
      </w:r>
      <w:r w:rsidRPr="00C727F2">
        <w:t xml:space="preserve"> </w:t>
      </w:r>
    </w:p>
    <w:p w:rsidR="00AD52DC" w:rsidRPr="00C727F2" w:rsidRDefault="00AD52DC" w:rsidP="00AD52DC">
      <w:pPr>
        <w:ind w:left="708"/>
        <w:jc w:val="both"/>
      </w:pPr>
      <w:r w:rsidRPr="00C727F2">
        <w:t>Anketni vprašalnik o šolski klimi je v preteklem šolskem letu izpolnilo kar 154 dijakov, od tega 75 dijakov 1. letnikov in 79 dijakov 2. letnikov, kar je veliko več kot v šolskem letu 2014/2015. Primerjalni rezultati so pokazali, da se je pri večini dijakov mnenje o počutju na šoli glede na šolsko leto 2014/2015 izboljšalo.</w:t>
      </w:r>
    </w:p>
    <w:p w:rsidR="00AD52DC" w:rsidRPr="00C727F2" w:rsidRDefault="00AD52DC" w:rsidP="00AD52DC">
      <w:pPr>
        <w:ind w:left="708"/>
        <w:jc w:val="both"/>
      </w:pPr>
      <w:r w:rsidRPr="00C727F2">
        <w:t>V programu Predšolska vzgoja je kar 98 % dijakov, ki so izpolnjevali ankete, svoje počutje na šoli ocenilo kot dobro, prav dobro in odlično</w:t>
      </w:r>
      <w:r>
        <w:t>.</w:t>
      </w:r>
      <w:r w:rsidRPr="00C727F2">
        <w:t xml:space="preserve"> 96 % dijakov bi se v ta program še enkrat vpisalo, kar je izjemen rezultat</w:t>
      </w:r>
      <w:r>
        <w:t>.</w:t>
      </w:r>
      <w:r w:rsidRPr="00C727F2">
        <w:t xml:space="preserve"> </w:t>
      </w:r>
      <w:r>
        <w:t>O</w:t>
      </w:r>
      <w:r w:rsidRPr="00C727F2">
        <w:t xml:space="preserve"> šoli bi večinoma drugim povedali pozitivne reči</w:t>
      </w:r>
      <w:r>
        <w:t>.</w:t>
      </w:r>
      <w:r w:rsidRPr="00C727F2">
        <w:t xml:space="preserve"> </w:t>
      </w:r>
      <w:r>
        <w:t>V</w:t>
      </w:r>
      <w:r w:rsidRPr="00C727F2">
        <w:t xml:space="preserve"> programu Gastronomija in turizem je kar 91 % dijakov svoje počutje na šoli ocenilo kot dobro, prav dobro in odlično (to je primerljivo s preteklim šolskim letom), je pa zanimiv podatek, da bi se letos na šolo vpisalo še enkrat le 76 % dijakov, ki so odgovarjali</w:t>
      </w:r>
      <w:r>
        <w:t>.</w:t>
      </w:r>
      <w:r w:rsidRPr="00C727F2">
        <w:t xml:space="preserve"> </w:t>
      </w:r>
      <w:r>
        <w:t>V</w:t>
      </w:r>
      <w:r w:rsidRPr="00C727F2">
        <w:t>zroki večinoma izhajajo iz njih samih, v odgovorih ni bilo opaziti negativnega vpliva šolskega okolja</w:t>
      </w:r>
      <w:r>
        <w:t>,</w:t>
      </w:r>
      <w:r w:rsidRPr="00C727F2">
        <w:t xml:space="preserve"> saj so o šoli tudi </w:t>
      </w:r>
      <w:r>
        <w:t>prevladovali pozitivni odgovori.</w:t>
      </w:r>
      <w:r w:rsidRPr="00C727F2">
        <w:t xml:space="preserve"> </w:t>
      </w:r>
      <w:r>
        <w:t>V</w:t>
      </w:r>
      <w:r w:rsidRPr="00C727F2">
        <w:t xml:space="preserve"> programu Gastronomske in hotelske storitve pa je le 79 % dijakov svoje počutje na šoli ocenilo kot dobro, prav dobro in odlično (rezultat je nekoliko slabši kot preteklo leto), s tem da so slabši rezultati v prvem letniku in to nam bo pomemben podatek za analizo anket v prihodnjem šolskem letu</w:t>
      </w:r>
      <w:r>
        <w:t>.</w:t>
      </w:r>
      <w:r w:rsidRPr="00C727F2">
        <w:t xml:space="preserve"> 81 % dijakov bi se v ta program še enkrat vpisalo, o šoli bi večinoma drugim povedali pozitivne reči, čeprav je bilo posebno med dijaki prvih letnikov tudi nekaj neresnih odgovorov</w:t>
      </w:r>
      <w:r>
        <w:t>,</w:t>
      </w:r>
      <w:r w:rsidRPr="00C727F2">
        <w:t xml:space="preserve"> a take reči lahko vedno pričakujemo pri anonimnih anketah. Pri odgovorih smo dobili tudi nekaj zanimivih predlogov in veliko pohval. Vse predloge bomo skušali upoštevati in realizirati že v letošnjem šolskem letu, predstavili jih bomo v razredih in tudi učiteljskemu zboru. </w:t>
      </w:r>
    </w:p>
    <w:p w:rsidR="00AD52DC" w:rsidRPr="00C727F2" w:rsidRDefault="00AD52DC" w:rsidP="00AD52DC">
      <w:pPr>
        <w:ind w:left="708"/>
        <w:jc w:val="both"/>
      </w:pPr>
      <w:r w:rsidRPr="00C727F2">
        <w:t>Rezultati anket o prehrani so bili izpeljani na nekoliko manjšem vzorcu (75 dijakov) kot v preteklem šolskem letu, zato so tudi podatki nekoliko drugačni. Izmed anketiranih jih 67</w:t>
      </w:r>
      <w:r>
        <w:t xml:space="preserve"> </w:t>
      </w:r>
      <w:r w:rsidRPr="00C727F2">
        <w:t>% na šoli ni malicalo. 1/3 od teh navaja vzrok v izboru hrane, 1/3 izhaja iz različnih osebnih vzrokov, 1/3 pa ni želela navesti razloga. Večina dijakov je bila naročena na toplo malico. 32 % dijakov je bilo z malico zadovoljnih, 44 % pa delno zadovoljnih, zelo zadovoljnih ni bilo</w:t>
      </w:r>
      <w:r>
        <w:t>,</w:t>
      </w:r>
      <w:r w:rsidRPr="00C727F2">
        <w:t xml:space="preserve"> nezadovoljnih pa je bilo kar 24 %. Dijaki so bili tudi večinoma zadovoljni z odnosom kuhinjskega osebja in dežurnih učiteljev do njih pri malici (okoli 60 % jih je ocenilo, da so tako kuhinjsko osebje </w:t>
      </w:r>
      <w:r>
        <w:t xml:space="preserve">kakor tudi </w:t>
      </w:r>
      <w:r w:rsidRPr="00C727F2">
        <w:t>dežurni učitelji pri malici prijazni, nekaj manj kot 40 % jih je menilo, da je to odvisno od učitelja oz. osebja, letos pa ni nihče ocenil, da osebje ni prijazno pri malici). Podali so tudi nekaj predlogov jedi, ki bi jih črtali s seznama, zelo malo pa so podali predlogov za izboljšanje ponudbe. Morda tiči vzrok v nekoliko slabšem zadovoljstvu tudi nad manjšim številom izvedenih anket, torej vzorec ni dovolj reprezentativen. Vsekakor bomo rezultate posredovali do konca šolskega leta tudi kuhinjskemu vodstvu.</w:t>
      </w:r>
    </w:p>
    <w:p w:rsidR="00AD52DC" w:rsidRPr="00C727F2" w:rsidRDefault="00AD52DC" w:rsidP="00AD52DC">
      <w:pPr>
        <w:ind w:left="708"/>
        <w:jc w:val="both"/>
      </w:pPr>
      <w:r w:rsidRPr="00C727F2">
        <w:t>Letos nismo za mnenje o prehrani vprašali staršev, anketo bomo skušali izpeljati na aprilskih roditeljskih sestankih, ker so lanske in predlanske ankete pokazale, da je bilo s strani staršev zelo malo konkretnih predlogov za izboljšanje malice. Morda bo ta direktni anonimni način dal uporabnejše podatke.</w:t>
      </w:r>
    </w:p>
    <w:p w:rsidR="00AD52DC" w:rsidRPr="00C727F2" w:rsidRDefault="00AD52DC" w:rsidP="00AD52DC">
      <w:pPr>
        <w:pStyle w:val="Odstavekseznama"/>
        <w:numPr>
          <w:ilvl w:val="2"/>
          <w:numId w:val="1"/>
        </w:numPr>
        <w:jc w:val="both"/>
        <w:rPr>
          <w:b/>
        </w:rPr>
      </w:pPr>
      <w:r w:rsidRPr="00C727F2">
        <w:rPr>
          <w:b/>
        </w:rPr>
        <w:t xml:space="preserve">Usmeritve za naslednje šolsko leto: Srednja šola Izola, lokacija Izola, Ulica Prekomorskih brigad 7 </w:t>
      </w:r>
    </w:p>
    <w:p w:rsidR="00AD52DC" w:rsidRDefault="00AD52DC" w:rsidP="00AD52DC">
      <w:pPr>
        <w:ind w:left="708"/>
        <w:jc w:val="both"/>
      </w:pPr>
      <w:r w:rsidRPr="00C727F2">
        <w:lastRenderedPageBreak/>
        <w:t>Z anketnima vprašalnikoma smo pridobili pomembne informacije. Veseli nas, da so dijaki znali mnoge reči pohvaliti, jih tudi opazili, so pa bili do določenih reči tudi opravičeno kritični. V novem šolskem letu bi ponovno izmerili klimo med dijaki prvih in drugih letnikov hkrati bi izpeljali anketo o prehrani.</w:t>
      </w:r>
    </w:p>
    <w:p w:rsidR="00AD52DC" w:rsidRPr="00851087" w:rsidRDefault="00AD52DC" w:rsidP="00AD52DC">
      <w:pPr>
        <w:pStyle w:val="Odstavekseznama"/>
        <w:numPr>
          <w:ilvl w:val="0"/>
          <w:numId w:val="2"/>
        </w:numPr>
        <w:jc w:val="both"/>
        <w:rPr>
          <w:b/>
          <w:vanish/>
        </w:rPr>
      </w:pPr>
    </w:p>
    <w:p w:rsidR="00AD52DC" w:rsidRPr="00851087" w:rsidRDefault="00AD52DC" w:rsidP="00AD52DC">
      <w:pPr>
        <w:pStyle w:val="Odstavekseznama"/>
        <w:numPr>
          <w:ilvl w:val="1"/>
          <w:numId w:val="2"/>
        </w:numPr>
        <w:jc w:val="both"/>
        <w:rPr>
          <w:b/>
          <w:vanish/>
        </w:rPr>
      </w:pPr>
    </w:p>
    <w:p w:rsidR="00AD52DC" w:rsidRPr="00851087" w:rsidRDefault="00AD52DC" w:rsidP="00AD52DC">
      <w:pPr>
        <w:pStyle w:val="Odstavekseznama"/>
        <w:numPr>
          <w:ilvl w:val="1"/>
          <w:numId w:val="2"/>
        </w:numPr>
        <w:jc w:val="both"/>
      </w:pPr>
      <w:r w:rsidRPr="00851087">
        <w:rPr>
          <w:b/>
        </w:rPr>
        <w:t xml:space="preserve">Predstavitev obravnavanega prednostnega področja na lokaciji </w:t>
      </w:r>
      <w:r>
        <w:rPr>
          <w:b/>
        </w:rPr>
        <w:t>Polje 41</w:t>
      </w:r>
    </w:p>
    <w:p w:rsidR="00AD52DC" w:rsidRPr="00851087" w:rsidRDefault="00AD52DC" w:rsidP="00AD52DC">
      <w:pPr>
        <w:ind w:left="708"/>
        <w:jc w:val="both"/>
        <w:rPr>
          <w:color w:val="FF0000"/>
        </w:rPr>
      </w:pPr>
      <w:r>
        <w:t>V</w:t>
      </w:r>
      <w:r w:rsidRPr="00C727F2">
        <w:t xml:space="preserve"> šolskem letu 2015/16 smo od dijakov želeli izvedeti, v kolikšni meri so zadovoljni s šolsko prehrano. V ta namen smo izdelali </w:t>
      </w:r>
      <w:r>
        <w:t>anonimen vprašalnik o prehrani.</w:t>
      </w:r>
    </w:p>
    <w:p w:rsidR="00AD52DC" w:rsidRPr="00851087" w:rsidRDefault="00AD52DC" w:rsidP="00AD52DC">
      <w:pPr>
        <w:pStyle w:val="Odstavekseznama"/>
        <w:numPr>
          <w:ilvl w:val="2"/>
          <w:numId w:val="2"/>
        </w:numPr>
        <w:jc w:val="both"/>
        <w:rPr>
          <w:b/>
        </w:rPr>
      </w:pPr>
      <w:r w:rsidRPr="00851087">
        <w:rPr>
          <w:b/>
        </w:rPr>
        <w:t>Rezultati: Srednja šola Izola, lokacija Polje 41</w:t>
      </w:r>
    </w:p>
    <w:p w:rsidR="00AD52DC" w:rsidRDefault="00AD52DC" w:rsidP="00AD52DC">
      <w:pPr>
        <w:ind w:left="708"/>
        <w:jc w:val="both"/>
      </w:pPr>
      <w:r>
        <w:t>V anketi o prehrani</w:t>
      </w:r>
      <w:r w:rsidRPr="00C727F2">
        <w:t xml:space="preserve"> </w:t>
      </w:r>
      <w:r>
        <w:t xml:space="preserve">so sodelovali dijaki prvih in drugih letnikov programa Zdravstvena nega in Kozmetični tehnik. Skupaj je sodelovalo 90 dijakov. Od teh jih 52,2 % ne malica, in sicer zaradi slabega izbora hrane (2/3) ali iz različnih osebnih vzrokov. </w:t>
      </w:r>
      <w:r w:rsidRPr="00C727F2">
        <w:t>Večina dijakov je bila naročena na toplo malico</w:t>
      </w:r>
      <w:r>
        <w:t xml:space="preserve"> (53,5 %) ali na energijsko obogateno hladno malico (41,2 %)</w:t>
      </w:r>
      <w:r w:rsidRPr="00C727F2">
        <w:t xml:space="preserve">. </w:t>
      </w:r>
      <w:r>
        <w:t xml:space="preserve">Dobra polovica dijakov je bila s pestrostjo ponudbe mesečnega jedilnika zadovoljna ali delno zadovoljna (51,2 %), zelo zadovoljnih ali nezadovoljnih ni bilo. Nihče pa ni podal predlog za popestritev mesečnega jedilnika. Najljubše malice z jedilnika so pica (51,6 %), hamburger (41,2 %) in testenine (25 %), malice, ki bi jih dijaki z jedilnika črtali pa so mineštra, burek in trikotni sendvič. Na vprašanje, kolikokrat na teden zaužijejo malico, je večina odgovorila, da je to odvisno od menija, ostali pa malicajo do pet krat na teden. </w:t>
      </w:r>
      <w:r w:rsidRPr="00C727F2">
        <w:t>Dijaki so bili tudi večinoma zadovoljni z odnosom kuhinjskega osebja</w:t>
      </w:r>
      <w:r>
        <w:t>, le 5,5 % jih meni, da je to odvisno od osebja. Z odnosom dežurnih učiteljev do dijakov je zadovoljna slaba polovica dijakov (49 %), 45,5 % jih meni, da je to odvisno od učitelja, le 2,2 % dijakov meni, da je odnos učiteljev do dijakov neprimeren oziroma da dežurni učitelji niso prijazni.</w:t>
      </w:r>
    </w:p>
    <w:p w:rsidR="00AD52DC" w:rsidRDefault="00AD52DC" w:rsidP="00AD52DC">
      <w:pPr>
        <w:ind w:left="708"/>
        <w:jc w:val="both"/>
      </w:pPr>
      <w:r w:rsidRPr="00C727F2">
        <w:t>Letos nismo za mnenje o prehrani vprašali staršev, anketo bomo skušali izpeljati na aprilskih roditeljskih sestankih, ker so lanske in predlanske ankete pokazale, da je bilo s strani staršev zelo malo konkretnih predlogov za izboljšanje malice. Morda bo ta direktni anonimni način dal uporabnejše podatke.</w:t>
      </w:r>
    </w:p>
    <w:p w:rsidR="00AD52DC" w:rsidRPr="00B27E08" w:rsidRDefault="00AD52DC" w:rsidP="00AD52DC">
      <w:pPr>
        <w:pStyle w:val="Odstavekseznama"/>
        <w:numPr>
          <w:ilvl w:val="2"/>
          <w:numId w:val="2"/>
        </w:numPr>
        <w:jc w:val="both"/>
        <w:rPr>
          <w:b/>
        </w:rPr>
      </w:pPr>
      <w:r w:rsidRPr="00B27E08">
        <w:rPr>
          <w:b/>
        </w:rPr>
        <w:t>Usmeritve za naslednje šolsko leto: Srednja šola Izola, lokacija Izola, Polje 41</w:t>
      </w:r>
    </w:p>
    <w:p w:rsidR="00AD52DC" w:rsidRDefault="00AD52DC" w:rsidP="00AD52DC">
      <w:pPr>
        <w:ind w:left="708"/>
        <w:jc w:val="both"/>
      </w:pPr>
      <w:r>
        <w:t xml:space="preserve">Izsledki anketnega vprašalnika so pokazali, da so dijaki s ponudbo in pestrostjo malic v večini primerov zadovoljni. Opazimo lahko, da dijaki ne znajo ali nočejo sodelovati pri izbiri pestrosti ponudbe mesečnega jedilnika, tudi tisti dijaki ne, ki s ponudbo niso zadovoljni. Zato je težko določiti vzroke nezadovoljstva, še težje izboljšati pestrost ponudbe. Veseli nas dejstvo, da so dijaki s kuharskim osebjem zadovoljni. Nekoliko zaskrbljujoč je podatek, da so dijaki z odnosom dežurnih učiteljev manj zadovoljni. V </w:t>
      </w:r>
      <w:r w:rsidRPr="00C727F2">
        <w:t xml:space="preserve">novem šolskem letu </w:t>
      </w:r>
      <w:r>
        <w:t>bomo</w:t>
      </w:r>
      <w:r w:rsidRPr="00C727F2">
        <w:t xml:space="preserve"> izmerili klimo med dijaki prvih in drugih letnikov </w:t>
      </w:r>
      <w:r>
        <w:t>in iz</w:t>
      </w:r>
      <w:r w:rsidRPr="00C727F2">
        <w:t>peljali anketo o prehrani.</w:t>
      </w:r>
    </w:p>
    <w:p w:rsidR="00AD52DC" w:rsidRPr="00C727F2" w:rsidRDefault="00AD52DC" w:rsidP="00AD52DC">
      <w:pPr>
        <w:jc w:val="both"/>
        <w:rPr>
          <w:b/>
        </w:rPr>
      </w:pPr>
    </w:p>
    <w:p w:rsidR="00AD52DC" w:rsidRPr="00C727F2" w:rsidRDefault="00AD52DC" w:rsidP="00AD52DC">
      <w:pPr>
        <w:ind w:left="6372" w:firstLine="708"/>
        <w:jc w:val="both"/>
        <w:rPr>
          <w:rFonts w:cstheme="minorHAnsi"/>
        </w:rPr>
      </w:pPr>
    </w:p>
    <w:p w:rsidR="00F35A57" w:rsidRDefault="00F35A57"/>
    <w:sectPr w:rsidR="00F35A57" w:rsidSect="00777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1226"/>
    <w:multiLevelType w:val="multilevel"/>
    <w:tmpl w:val="D3B2E09E"/>
    <w:lvl w:ilvl="0">
      <w:start w:val="1"/>
      <w:numFmt w:val="decimal"/>
      <w:lvlText w:val="%1."/>
      <w:lvlJc w:val="left"/>
      <w:pPr>
        <w:ind w:left="360" w:hanging="360"/>
      </w:pPr>
      <w:rPr>
        <w:rFonts w:hint="default"/>
        <w:b/>
        <w:sz w:val="24"/>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7C20911"/>
    <w:multiLevelType w:val="multilevel"/>
    <w:tmpl w:val="1B9A4C32"/>
    <w:lvl w:ilvl="0">
      <w:start w:val="2"/>
      <w:numFmt w:val="decimal"/>
      <w:lvlText w:val="%1."/>
      <w:lvlJc w:val="left"/>
      <w:pPr>
        <w:ind w:left="360" w:hanging="360"/>
      </w:pPr>
      <w:rPr>
        <w:rFonts w:hint="default"/>
        <w:b/>
        <w:sz w:val="24"/>
      </w:rPr>
    </w:lvl>
    <w:lvl w:ilvl="1">
      <w:start w:val="1"/>
      <w:numFmt w:val="decimal"/>
      <w:isLgl/>
      <w:lvlText w:val="%1.%2."/>
      <w:lvlJc w:val="left"/>
      <w:pPr>
        <w:ind w:left="396" w:hanging="39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D52DC"/>
    <w:rsid w:val="004D5A24"/>
    <w:rsid w:val="00723B31"/>
    <w:rsid w:val="00AD52DC"/>
    <w:rsid w:val="00B26263"/>
    <w:rsid w:val="00F35A5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52DC"/>
    <w:pPr>
      <w:spacing w:after="200"/>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5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52DC"/>
    <w:pPr>
      <w:spacing w:after="200"/>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5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8411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dejan</cp:lastModifiedBy>
  <cp:revision>2</cp:revision>
  <dcterms:created xsi:type="dcterms:W3CDTF">2019-03-10T08:57:00Z</dcterms:created>
  <dcterms:modified xsi:type="dcterms:W3CDTF">2019-03-10T08:57:00Z</dcterms:modified>
</cp:coreProperties>
</file>