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F" w:rsidRPr="00D91816" w:rsidRDefault="00D91816" w:rsidP="00AC1A3F">
      <w:pPr>
        <w:pStyle w:val="Brezrazmikov"/>
        <w:rPr>
          <w:rFonts w:ascii="Arial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D91816">
        <w:rPr>
          <w:rFonts w:ascii="Arial" w:hAnsi="Arial" w:cs="Arial"/>
          <w:b/>
          <w:sz w:val="24"/>
          <w:szCs w:val="24"/>
          <w:lang w:eastAsia="sl-SI"/>
        </w:rPr>
        <w:t>Priloga 3_Obrazec za pripravo programov</w:t>
      </w:r>
      <w:r w:rsidR="001F4E25">
        <w:rPr>
          <w:rFonts w:ascii="Arial" w:hAnsi="Arial" w:cs="Arial"/>
          <w:b/>
          <w:sz w:val="24"/>
          <w:szCs w:val="24"/>
          <w:lang w:eastAsia="sl-SI"/>
        </w:rPr>
        <w:t xml:space="preserve"> usposabljanj</w:t>
      </w:r>
    </w:p>
    <w:p w:rsidR="00D91816" w:rsidRPr="00D91816" w:rsidRDefault="00D91816" w:rsidP="00AC1A3F">
      <w:pPr>
        <w:pStyle w:val="Brezrazmikov"/>
        <w:rPr>
          <w:rFonts w:ascii="Arial" w:hAnsi="Arial" w:cs="Arial"/>
          <w:lang w:eastAsia="sl-SI"/>
        </w:rPr>
      </w:pPr>
    </w:p>
    <w:tbl>
      <w:tblPr>
        <w:tblW w:w="9536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05"/>
        <w:gridCol w:w="34"/>
        <w:gridCol w:w="1531"/>
        <w:gridCol w:w="1566"/>
        <w:gridCol w:w="1566"/>
        <w:gridCol w:w="1566"/>
        <w:gridCol w:w="34"/>
      </w:tblGrid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  <w:hideMark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Naziv programa</w:t>
            </w:r>
          </w:p>
        </w:tc>
        <w:tc>
          <w:tcPr>
            <w:tcW w:w="6263" w:type="dxa"/>
            <w:gridSpan w:val="5"/>
            <w:hideMark/>
          </w:tcPr>
          <w:p w:rsidR="00AC1A3F" w:rsidRPr="00D91816" w:rsidRDefault="002F35E3" w:rsidP="004B609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2E5346">
              <w:rPr>
                <w:rFonts w:ascii="Arial" w:eastAsia="Calibri" w:hAnsi="Arial" w:cs="Arial"/>
                <w:b/>
                <w:lang w:val="fr-FR"/>
              </w:rPr>
              <w:t>N</w:t>
            </w:r>
            <w:r>
              <w:rPr>
                <w:rFonts w:ascii="Arial" w:eastAsia="Calibri" w:hAnsi="Arial" w:cs="Arial"/>
                <w:b/>
                <w:lang w:val="fr-FR"/>
              </w:rPr>
              <w:t>eg</w:t>
            </w:r>
            <w:r w:rsidR="002E5346">
              <w:rPr>
                <w:rFonts w:ascii="Arial" w:eastAsia="Calibri" w:hAnsi="Arial" w:cs="Arial"/>
                <w:b/>
                <w:lang w:val="fr-FR"/>
              </w:rPr>
              <w:t>a</w:t>
            </w:r>
            <w:r>
              <w:rPr>
                <w:rFonts w:ascii="Arial" w:eastAsia="Calibri" w:hAnsi="Arial" w:cs="Arial"/>
                <w:b/>
                <w:lang w:val="fr-FR"/>
              </w:rPr>
              <w:t xml:space="preserve"> obraza</w:t>
            </w:r>
            <w:r w:rsidR="004B609F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Področje</w:t>
            </w:r>
          </w:p>
        </w:tc>
        <w:tc>
          <w:tcPr>
            <w:tcW w:w="6263" w:type="dxa"/>
            <w:gridSpan w:val="5"/>
          </w:tcPr>
          <w:p w:rsidR="00AC1A3F" w:rsidRPr="007C529C" w:rsidRDefault="002E534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7C529C">
              <w:rPr>
                <w:rFonts w:ascii="Arial" w:eastAsia="Calibri" w:hAnsi="Arial" w:cs="Arial"/>
                <w:b/>
                <w:lang w:val="fr-FR"/>
              </w:rPr>
              <w:t>Kozmetika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D92D86" w:rsidRPr="00D91816" w:rsidRDefault="0026193E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r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e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dl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a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gatelj programa</w:t>
            </w:r>
            <w:r w:rsidR="009B3087" w:rsidRPr="00D91816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9B308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(ime šole in imena pripravljalcev programa)</w:t>
            </w:r>
          </w:p>
        </w:tc>
        <w:tc>
          <w:tcPr>
            <w:tcW w:w="6263" w:type="dxa"/>
            <w:gridSpan w:val="5"/>
          </w:tcPr>
          <w:p w:rsidR="00D92D86" w:rsidRPr="007C529C" w:rsidRDefault="002F35E3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7C529C">
              <w:rPr>
                <w:rFonts w:ascii="Arial" w:eastAsia="Calibri" w:hAnsi="Arial" w:cs="Arial"/>
                <w:b/>
                <w:lang w:val="fr-FR"/>
              </w:rPr>
              <w:t>Srednja šola Izola (Žaklin Lazar, Teja Černe)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Kratek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 xml:space="preserve"> opis programa</w:t>
            </w:r>
          </w:p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(max. 150 besed)</w:t>
            </w:r>
          </w:p>
        </w:tc>
        <w:tc>
          <w:tcPr>
            <w:tcW w:w="6263" w:type="dxa"/>
            <w:gridSpan w:val="5"/>
          </w:tcPr>
          <w:p w:rsidR="00D92D86" w:rsidRPr="00896427" w:rsidRDefault="002E5346" w:rsidP="002E5346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Program je sestavljen iz teoretičnega dela in praktičnega usposabljanja. Vsebuje tri module o</w:t>
            </w:r>
            <w:r w:rsidR="002F35E3" w:rsidRPr="00896427">
              <w:rPr>
                <w:rFonts w:ascii="Arial" w:eastAsia="Calibri" w:hAnsi="Arial" w:cs="Arial"/>
                <w:lang w:val="fr-FR"/>
              </w:rPr>
              <w:t>se</w:t>
            </w:r>
            <w:r>
              <w:rPr>
                <w:rFonts w:ascii="Arial" w:eastAsia="Calibri" w:hAnsi="Arial" w:cs="Arial"/>
                <w:lang w:val="fr-FR"/>
              </w:rPr>
              <w:t>bna nega obraza</w:t>
            </w:r>
            <w:r w:rsidR="002F35E3" w:rsidRPr="00896427">
              <w:rPr>
                <w:rFonts w:ascii="Arial" w:eastAsia="Calibri" w:hAnsi="Arial" w:cs="Arial"/>
                <w:lang w:val="fr-FR"/>
              </w:rPr>
              <w:t>, dnevni makeup in nega nohtov.</w:t>
            </w:r>
            <w:r>
              <w:rPr>
                <w:rFonts w:ascii="Arial" w:eastAsia="Calibri" w:hAnsi="Arial" w:cs="Arial"/>
                <w:lang w:val="fr-FR"/>
              </w:rPr>
              <w:t xml:space="preserve"> Poudarek je na praktičnem usposabljanju.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9502" w:type="dxa"/>
            <w:gridSpan w:val="7"/>
            <w:shd w:val="clear" w:color="auto" w:fill="FFFF99"/>
          </w:tcPr>
          <w:p w:rsidR="00D92D86" w:rsidRPr="00D91816" w:rsidRDefault="00D92D8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SPLOŠNI DEL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Utemeljenost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AC1A3F" w:rsidRPr="002F35E3" w:rsidRDefault="002E5346" w:rsidP="002E5346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V</w:t>
            </w:r>
            <w:r w:rsidR="004B609F">
              <w:rPr>
                <w:rFonts w:ascii="Arial" w:eastAsia="Calibri" w:hAnsi="Arial" w:cs="Arial"/>
                <w:lang w:val="fr-FR"/>
              </w:rPr>
              <w:t xml:space="preserve"> </w:t>
            </w:r>
            <w:r>
              <w:rPr>
                <w:rFonts w:ascii="Arial" w:eastAsia="Calibri" w:hAnsi="Arial" w:cs="Arial"/>
                <w:lang w:val="fr-FR"/>
              </w:rPr>
              <w:t>skladu z javnim razpisom Ministrstva za izobraževanje, znanost in šport « Izvajanje programov nadaljnega poklicnega izobraževanja in usposabljanja v letih 2018-2022 » in cilj projketa MUNERA 3 onogoča udeležencem  p</w:t>
            </w:r>
            <w:r w:rsidR="002F35E3" w:rsidRPr="002F35E3">
              <w:rPr>
                <w:rFonts w:ascii="Arial" w:eastAsia="Calibri" w:hAnsi="Arial" w:cs="Arial"/>
                <w:lang w:val="fr-FR"/>
              </w:rPr>
              <w:t>oglabljanje in razširjanje osebnega znanja</w:t>
            </w:r>
            <w:r>
              <w:rPr>
                <w:rFonts w:ascii="Arial" w:eastAsia="Calibri" w:hAnsi="Arial" w:cs="Arial"/>
                <w:lang w:val="fr-FR"/>
              </w:rPr>
              <w:t>, skladno s pričakovanji delodajalcev. Cilj projekta je večja vključenost zaposlenih in izboljšanje njihovih kompetenc. Program omogoča zaposlenim večjo mobilno</w:t>
            </w:r>
            <w:r w:rsidR="004B609F">
              <w:rPr>
                <w:rFonts w:ascii="Arial" w:eastAsia="Calibri" w:hAnsi="Arial" w:cs="Arial"/>
                <w:lang w:val="fr-FR"/>
              </w:rPr>
              <w:t>st med različnimi področji dela in njihov osebni razvoj.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Ciljna skupina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AC1A3F" w:rsidRPr="002F35E3" w:rsidRDefault="004B609F" w:rsidP="004B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Ciljna skupina so odrasli zaposleni na različnih delovnih mestih,</w:t>
            </w:r>
            <w:r w:rsidR="002F35E3" w:rsidRPr="002F35E3">
              <w:rPr>
                <w:rFonts w:ascii="Arial" w:eastAsia="Calibri" w:hAnsi="Arial" w:cs="Arial"/>
                <w:lang w:val="fr-FR"/>
              </w:rPr>
              <w:t xml:space="preserve"> ki lahko pridobljena znanja, spretno</w:t>
            </w:r>
            <w:r>
              <w:rPr>
                <w:rFonts w:ascii="Arial" w:eastAsia="Calibri" w:hAnsi="Arial" w:cs="Arial"/>
                <w:lang w:val="fr-FR"/>
              </w:rPr>
              <w:t xml:space="preserve">sti in zmožnosti uporabljajo ob stiku z uporabniki njihovih storitev (npr. frizerji) </w:t>
            </w:r>
            <w:r w:rsidR="002F35E3">
              <w:rPr>
                <w:rFonts w:ascii="Arial" w:eastAsia="Calibri" w:hAnsi="Arial" w:cs="Arial"/>
                <w:lang w:val="fr-FR"/>
              </w:rPr>
              <w:t xml:space="preserve"> </w:t>
            </w:r>
            <w:r>
              <w:rPr>
                <w:rFonts w:ascii="Arial" w:eastAsia="Calibri" w:hAnsi="Arial" w:cs="Arial"/>
                <w:lang w:val="fr-FR"/>
              </w:rPr>
              <w:t>kot tudi tisti, ki na delovnem mestu potrebujejo ta znanja in spretnosti za osebno nego zaradi izpostavljenosti delovnih mesta.Osebna urejenost postaja za različne delodajalce vedno bolj pomembna.</w:t>
            </w:r>
          </w:p>
        </w:tc>
      </w:tr>
      <w:tr w:rsidR="00A949B0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99"/>
          </w:tcPr>
          <w:p w:rsidR="00A949B0" w:rsidRPr="00D91816" w:rsidRDefault="00A949B0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Pogoji za vključitev v program </w:t>
            </w:r>
            <w:r w:rsidRPr="00D91816">
              <w:rPr>
                <w:rFonts w:ascii="Arial" w:eastAsia="Calibri" w:hAnsi="Arial" w:cs="Arial"/>
                <w:b/>
              </w:rPr>
              <w:br/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razpisom)</w:t>
            </w:r>
          </w:p>
        </w:tc>
        <w:tc>
          <w:tcPr>
            <w:tcW w:w="62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949B0" w:rsidRPr="00896427" w:rsidRDefault="004113CD" w:rsidP="002F3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Odrasli zaposleni</w:t>
            </w:r>
            <w:r w:rsidR="006F78B3">
              <w:rPr>
                <w:rFonts w:ascii="Arial" w:eastAsia="Calibri" w:hAnsi="Arial" w:cs="Arial"/>
                <w:lang w:val="fr-FR"/>
              </w:rPr>
              <w:t xml:space="preserve"> s srednješolsko izobrazbo.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Cs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Cilji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2F35E3" w:rsidRPr="002F35E3" w:rsidRDefault="002F35E3" w:rsidP="002F35E3">
            <w:pPr>
              <w:rPr>
                <w:rFonts w:ascii="Arial" w:eastAsia="Calibri" w:hAnsi="Arial" w:cs="Arial"/>
                <w:lang w:val="fr-FR"/>
              </w:rPr>
            </w:pPr>
            <w:r w:rsidRPr="002F35E3">
              <w:rPr>
                <w:rFonts w:ascii="Arial" w:eastAsia="Calibri" w:hAnsi="Arial" w:cs="Arial"/>
                <w:lang w:val="fr-FR"/>
              </w:rPr>
              <w:t>Poglabljanje in razširjanje osebnega znanja</w:t>
            </w:r>
            <w:r w:rsidR="009355F5">
              <w:rPr>
                <w:rFonts w:ascii="Arial" w:eastAsia="Calibri" w:hAnsi="Arial" w:cs="Arial"/>
                <w:lang w:val="fr-FR"/>
              </w:rPr>
              <w:t xml:space="preserve">, </w:t>
            </w:r>
            <w:r w:rsidR="009355F5" w:rsidRPr="002F35E3">
              <w:rPr>
                <w:rFonts w:ascii="Arial" w:eastAsia="Calibri" w:hAnsi="Arial" w:cs="Arial"/>
                <w:lang w:val="fr-FR"/>
              </w:rPr>
              <w:t>spretnosti in zmožnosti</w:t>
            </w:r>
            <w:r w:rsidR="009355F5">
              <w:rPr>
                <w:rFonts w:ascii="Arial" w:eastAsia="Calibri" w:hAnsi="Arial" w:cs="Arial"/>
                <w:lang w:val="fr-FR"/>
              </w:rPr>
              <w:t>, ki se lahko</w:t>
            </w:r>
            <w:r w:rsidR="009355F5" w:rsidRPr="002F35E3">
              <w:rPr>
                <w:rFonts w:ascii="Arial" w:eastAsia="Calibri" w:hAnsi="Arial" w:cs="Arial"/>
                <w:lang w:val="fr-FR"/>
              </w:rPr>
              <w:t xml:space="preserve"> uporabljajo v vsakdanjem osebnem življenju</w:t>
            </w:r>
            <w:r w:rsidR="009355F5">
              <w:rPr>
                <w:rFonts w:ascii="Arial" w:eastAsia="Calibri" w:hAnsi="Arial" w:cs="Arial"/>
                <w:lang w:val="fr-FR"/>
              </w:rPr>
              <w:t>, n</w:t>
            </w:r>
            <w:r w:rsidR="009355F5" w:rsidRPr="002F35E3">
              <w:rPr>
                <w:rFonts w:ascii="Arial" w:eastAsia="Calibri" w:hAnsi="Arial" w:cs="Arial"/>
                <w:lang w:val="fr-FR"/>
              </w:rPr>
              <w:t>a drugih osebah</w:t>
            </w:r>
            <w:r w:rsidR="009355F5">
              <w:rPr>
                <w:rFonts w:ascii="Arial" w:eastAsia="Calibri" w:hAnsi="Arial" w:cs="Arial"/>
                <w:lang w:val="fr-FR"/>
              </w:rPr>
              <w:t xml:space="preserve"> in kot 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>pridobitev specialnih znanj za delo na posameznih delovnih mestih</w:t>
            </w:r>
            <w:r w:rsidR="009355F5" w:rsidRPr="002F35E3">
              <w:rPr>
                <w:rFonts w:ascii="Arial" w:eastAsia="Calibri" w:hAnsi="Arial" w:cs="Arial"/>
                <w:lang w:val="fr-FR"/>
              </w:rPr>
              <w:t>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Obseg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(skupno št. ur)</w:t>
            </w:r>
          </w:p>
        </w:tc>
        <w:tc>
          <w:tcPr>
            <w:tcW w:w="6263" w:type="dxa"/>
            <w:gridSpan w:val="5"/>
          </w:tcPr>
          <w:p w:rsidR="002F35E3" w:rsidRPr="00896427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896427">
              <w:rPr>
                <w:rFonts w:ascii="Arial" w:eastAsia="Calibri" w:hAnsi="Arial" w:cs="Arial"/>
                <w:lang w:val="fr-FR"/>
              </w:rPr>
              <w:t>40 ur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>Oblika dela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Kontaktne ure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On line delo</w:t>
            </w:r>
          </w:p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 50</w:t>
            </w: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% celotnega programa)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Izdelek ali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Drugo</w:t>
            </w:r>
          </w:p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(navedite)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Teoretični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323FBE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5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 xml:space="preserve"> ur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323FBE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2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1 ura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Praktični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323FBE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30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 xml:space="preserve"> ur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4113CD" w:rsidP="004113CD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3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 xml:space="preserve"> ur</w:t>
            </w:r>
            <w:r>
              <w:rPr>
                <w:rFonts w:ascii="Arial" w:eastAsia="Calibri" w:hAnsi="Arial" w:cs="Arial"/>
                <w:lang w:val="fr-FR"/>
              </w:rPr>
              <w:t>e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521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spacing w:after="0"/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Način evidentiranja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(lista prisotnosti, podpisana izjava – izdelek, storitev …)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9355F5" w:rsidP="009355F5">
            <w:pPr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 xml:space="preserve">          /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9355F5">
            <w:pPr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Opravljena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 xml:space="preserve">          </w:t>
            </w: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>Pogoji za končanje programa</w:t>
            </w:r>
          </w:p>
        </w:tc>
        <w:tc>
          <w:tcPr>
            <w:tcW w:w="6263" w:type="dxa"/>
            <w:gridSpan w:val="5"/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80 % prisotnost, opravljen pisni izpit in praktična izvedba storitve.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9502" w:type="dxa"/>
            <w:gridSpan w:val="7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POSEBNI DEL</w:t>
            </w:r>
          </w:p>
        </w:tc>
      </w:tr>
      <w:tr w:rsidR="002F35E3" w:rsidRPr="00D91816" w:rsidTr="00896427">
        <w:trPr>
          <w:gridBefore w:val="1"/>
          <w:wBefore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Vsebine programa</w:t>
            </w:r>
          </w:p>
        </w:tc>
        <w:tc>
          <w:tcPr>
            <w:tcW w:w="6263" w:type="dxa"/>
            <w:gridSpan w:val="5"/>
          </w:tcPr>
          <w:p w:rsidR="004113CD" w:rsidRDefault="004113CD" w:rsidP="00896427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Program obsega tri module:</w:t>
            </w:r>
          </w:p>
          <w:p w:rsidR="004113CD" w:rsidRDefault="009355F5" w:rsidP="004113CD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Spoznavanje tipa kože, tipe staranja, morfologija obraza, harmonija barv, spoznavanje kozmetičnih proizvodov, kožne b</w:t>
            </w:r>
            <w:r w:rsidR="004113CD">
              <w:rPr>
                <w:rFonts w:ascii="Arial" w:hAnsi="Arial" w:cs="Arial"/>
                <w:lang w:eastAsia="sl-SI"/>
              </w:rPr>
              <w:t>olezni.</w:t>
            </w:r>
          </w:p>
          <w:p w:rsidR="004113CD" w:rsidRDefault="004113CD" w:rsidP="004113CD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T</w:t>
            </w:r>
            <w:r w:rsidR="00896427">
              <w:rPr>
                <w:rFonts w:ascii="Arial" w:hAnsi="Arial" w:cs="Arial"/>
                <w:lang w:eastAsia="sl-SI"/>
              </w:rPr>
              <w:t>ehnike nanosa ličil,</w:t>
            </w:r>
            <w:r>
              <w:rPr>
                <w:rFonts w:ascii="Arial" w:hAnsi="Arial" w:cs="Arial"/>
                <w:lang w:eastAsia="sl-SI"/>
              </w:rPr>
              <w:t xml:space="preserve"> masažne tehnike obraza in rok.</w:t>
            </w:r>
          </w:p>
          <w:p w:rsidR="002F35E3" w:rsidRDefault="004113CD" w:rsidP="004113CD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</w:t>
            </w:r>
            <w:r w:rsidR="00896427">
              <w:rPr>
                <w:rFonts w:ascii="Arial" w:hAnsi="Arial" w:cs="Arial"/>
                <w:lang w:eastAsia="sl-SI"/>
              </w:rPr>
              <w:t>estava nohta, oblikovanje nohtov in obnohtne kožice, lakiranje nohtov.</w:t>
            </w:r>
          </w:p>
          <w:p w:rsidR="004113CD" w:rsidRPr="004113CD" w:rsidRDefault="004113CD" w:rsidP="004113CD">
            <w:pPr>
              <w:ind w:left="72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Vsi trije moduli obsegajo teoretični del in praktično usposabljanje.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Kompetence,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5"/>
          </w:tcPr>
          <w:p w:rsidR="000516DB" w:rsidRPr="007C529C" w:rsidRDefault="000516DB" w:rsidP="007C529C">
            <w:pPr>
              <w:pStyle w:val="Odstavekseznama"/>
              <w:ind w:left="1080"/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Udeleženec/zaposleni:</w:t>
            </w:r>
          </w:p>
          <w:p w:rsidR="00323FBE" w:rsidRPr="00AC7F0C" w:rsidRDefault="00323FBE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Spozna namen nege obraza in nohtov</w:t>
            </w:r>
          </w:p>
          <w:p w:rsidR="004113CD" w:rsidRPr="007C529C" w:rsidRDefault="00323FBE" w:rsidP="007C529C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zna pravilno uporabiti kozmetične izdelke</w:t>
            </w:r>
            <w:r w:rsidR="000516DB" w:rsidRPr="00AC7F0C">
              <w:rPr>
                <w:rFonts w:ascii="Arial" w:hAnsi="Arial" w:cs="Arial"/>
                <w:lang w:eastAsia="sl-SI"/>
              </w:rPr>
              <w:t xml:space="preserve"> glede na tip kože</w:t>
            </w:r>
            <w:r w:rsidR="00AC7F0C">
              <w:rPr>
                <w:rFonts w:ascii="Arial" w:hAnsi="Arial" w:cs="Arial"/>
                <w:lang w:eastAsia="sl-SI"/>
              </w:rPr>
              <w:t>;</w:t>
            </w:r>
          </w:p>
          <w:p w:rsidR="000516DB" w:rsidRPr="007C529C" w:rsidRDefault="00AC7F0C" w:rsidP="007C529C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</w:t>
            </w:r>
            <w:r w:rsidR="004113CD" w:rsidRPr="00AC7F0C">
              <w:rPr>
                <w:rFonts w:ascii="Arial" w:hAnsi="Arial" w:cs="Arial"/>
                <w:lang w:eastAsia="sl-SI"/>
              </w:rPr>
              <w:t>amostojno organizira</w:t>
            </w:r>
            <w:r w:rsidR="000516DB" w:rsidRPr="00AC7F0C">
              <w:rPr>
                <w:rFonts w:ascii="Arial" w:hAnsi="Arial" w:cs="Arial"/>
                <w:lang w:eastAsia="sl-SI"/>
              </w:rPr>
              <w:t xml:space="preserve"> </w:t>
            </w:r>
            <w:r w:rsidR="00CF0AD8" w:rsidRPr="00AC7F0C">
              <w:rPr>
                <w:rFonts w:ascii="Arial" w:hAnsi="Arial" w:cs="Arial"/>
                <w:lang w:eastAsia="sl-SI"/>
              </w:rPr>
              <w:t>načrtovanje, priprav</w:t>
            </w:r>
            <w:r>
              <w:rPr>
                <w:rFonts w:ascii="Arial" w:hAnsi="Arial" w:cs="Arial"/>
                <w:lang w:eastAsia="sl-SI"/>
              </w:rPr>
              <w:t>a, izvedba in vrednotenje dela;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spozna namen nege obraza in nohtov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pozna tehnike nanosa ličil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razume vlogo varovalnega mastnega plašča za zdravje kože in prehod kozmetično učinkovitih spojin skozenj;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razume namen odstranjevanja ličil in površinskega čiščenja kože pred kozmetično nego;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utemelji uporabo vode pri površinskem čiščenju kože;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pojasni vpliv tonika na roževinaste celice vrhnjice;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vrsto in način uporabe kozmetičnih izdelkov za domačo uporabo;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osnovni pribor in kozmetične izdelke za ličenje;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pojasni osnovna pravila izbire barv;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opiše značilnosti barvnih tipov;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opiše osnovno nego rok in nohtov;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in pozna najpogostejše negovalne probleme na rokah in nohtih;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pojasni dejavnike, ki vplivajo na stanje kože na rokah in nohtih;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kozmetične izdelke za nego rok in nohtov;</w:t>
            </w:r>
          </w:p>
          <w:p w:rsidR="000516DB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vrsto in način uporabe kozmetičnih izdelkov za domačo uporabo;</w:t>
            </w:r>
          </w:p>
          <w:p w:rsidR="00AC7F0C" w:rsidRPr="00AC7F0C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pojasni pravilno shranjevanje kozmetičnih izdelkov;</w:t>
            </w:r>
          </w:p>
          <w:p w:rsidR="000516DB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pojasni dejavn</w:t>
            </w:r>
            <w:r w:rsidR="00AC7F0C">
              <w:rPr>
                <w:rFonts w:ascii="Arial" w:hAnsi="Arial" w:cs="Arial"/>
                <w:lang w:eastAsia="sl-SI"/>
              </w:rPr>
              <w:t>ike, ki vplivajo na stanje kože;</w:t>
            </w:r>
          </w:p>
          <w:p w:rsidR="00AC7F0C" w:rsidRPr="00AC7F0C" w:rsidRDefault="00AC7F0C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lastRenderedPageBreak/>
              <w:t>pojasni pomen zaščite kože po kozmetično negovalnih postopkih;</w:t>
            </w:r>
          </w:p>
          <w:p w:rsidR="000516DB" w:rsidRPr="005A63B9" w:rsidRDefault="00AC7F0C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našteje kozmetične izdelke za zaščito kože;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lastRenderedPageBreak/>
              <w:t xml:space="preserve">Spretnosti,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5"/>
          </w:tcPr>
          <w:p w:rsidR="00AC7F0C" w:rsidRPr="00AC7F0C" w:rsidRDefault="00AC7F0C" w:rsidP="00BC6980">
            <w:pPr>
              <w:pStyle w:val="Odstavekseznama"/>
              <w:ind w:left="1080"/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Udeleženec/zaposleni:</w:t>
            </w:r>
          </w:p>
          <w:p w:rsidR="00AC7F0C" w:rsidRPr="00AC7F0C" w:rsidRDefault="00323FBE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Ustrezno neguje obraz</w:t>
            </w:r>
            <w:r w:rsidR="00AC7F0C" w:rsidRPr="00AC7F0C">
              <w:rPr>
                <w:rFonts w:ascii="Arial" w:hAnsi="Arial" w:cs="Arial"/>
                <w:lang w:eastAsia="sl-SI"/>
              </w:rPr>
              <w:t xml:space="preserve"> glede na tip kože;</w:t>
            </w:r>
          </w:p>
          <w:p w:rsidR="004113CD" w:rsidRPr="00AC7F0C" w:rsidRDefault="00AC7F0C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</w:t>
            </w:r>
            <w:r w:rsidR="00323FBE" w:rsidRPr="00AC7F0C">
              <w:rPr>
                <w:rFonts w:ascii="Arial" w:hAnsi="Arial" w:cs="Arial"/>
                <w:lang w:eastAsia="sl-SI"/>
              </w:rPr>
              <w:t>strezno naliči obraz</w:t>
            </w:r>
            <w:r w:rsidRPr="00AC7F0C">
              <w:rPr>
                <w:rFonts w:ascii="Arial" w:hAnsi="Arial" w:cs="Arial"/>
                <w:lang w:eastAsia="sl-SI"/>
              </w:rPr>
              <w:t>;</w:t>
            </w:r>
          </w:p>
          <w:p w:rsidR="00323FBE" w:rsidRDefault="00AC7F0C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l</w:t>
            </w:r>
            <w:r w:rsidR="00323FBE" w:rsidRPr="00AC7F0C">
              <w:rPr>
                <w:rFonts w:ascii="Arial" w:hAnsi="Arial" w:cs="Arial"/>
                <w:lang w:eastAsia="sl-SI"/>
              </w:rPr>
              <w:t>akira</w:t>
            </w:r>
            <w:r w:rsidRPr="00AC7F0C">
              <w:rPr>
                <w:rFonts w:ascii="Arial" w:hAnsi="Arial" w:cs="Arial"/>
                <w:lang w:eastAsia="sl-SI"/>
              </w:rPr>
              <w:t>, oblikuje in neguje</w:t>
            </w:r>
            <w:r w:rsidR="00323FBE" w:rsidRPr="00AC7F0C">
              <w:rPr>
                <w:rFonts w:ascii="Arial" w:hAnsi="Arial" w:cs="Arial"/>
                <w:lang w:eastAsia="sl-SI"/>
              </w:rPr>
              <w:t xml:space="preserve"> nohte</w:t>
            </w:r>
            <w:r w:rsidRPr="00AC7F0C">
              <w:rPr>
                <w:rFonts w:ascii="Arial" w:hAnsi="Arial" w:cs="Arial"/>
                <w:lang w:eastAsia="sl-SI"/>
              </w:rPr>
              <w:t xml:space="preserve"> in kožo na rokah.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pravilno shranjuje kozmetične izdelke;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pravilno odstrani ličila;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samostojno izvede površinsko čiščenje kože;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uporabi čistilni kozmetični izdelek glede na tip kože;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samostojno ugotovi tip kože na podlagi opazovanja,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samostojno določi kozmetično negovalne probleme;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izbere in pripravi dodatne kozmetične izdelke,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prepozna osnovne tipe kož: mastna, suha, mešana in normalna;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prepozna osnovne tipe kož: mastna, suha, mešana in normalna;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izbere ustrezne kozmetične izdelke;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izbere in uporabi kozmetični izdelek za zaščito kože glede na tip in stanje kože;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določi barvni tip stranke in obliko obraza;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izvaja osnovno korekcijo nepravilnosti na obrazu;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samostojno izvaja dnevno ličenje;</w:t>
            </w:r>
          </w:p>
          <w:p w:rsidR="005A63B9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uporabi pribor za ličenje, ga pravilno očisti, razkuži in shrani;</w:t>
            </w:r>
          </w:p>
          <w:p w:rsidR="002F35E3" w:rsidRPr="005A63B9" w:rsidRDefault="005A63B9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samostojno izvede osnovno kozmetično nego rok in nohtov;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Splošne kompetence, </w:t>
            </w:r>
            <w:r w:rsidRPr="00D91816">
              <w:rPr>
                <w:rFonts w:ascii="Arial" w:eastAsia="Calibri" w:hAnsi="Arial" w:cs="Arial"/>
                <w:lang w:val="fr-FR"/>
              </w:rPr>
              <w:t>dopolnjene s programom</w:t>
            </w:r>
          </w:p>
        </w:tc>
        <w:tc>
          <w:tcPr>
            <w:tcW w:w="6263" w:type="dxa"/>
            <w:gridSpan w:val="5"/>
          </w:tcPr>
          <w:p w:rsidR="00323FBE" w:rsidRDefault="00323FBE" w:rsidP="00323FBE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Kandidat pridobi naslednje splošne kompetence:</w:t>
            </w:r>
          </w:p>
          <w:p w:rsidR="000516DB" w:rsidRPr="005A63B9" w:rsidRDefault="000516DB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proofErr w:type="spellStart"/>
            <w:r w:rsidRPr="005A63B9">
              <w:rPr>
                <w:rFonts w:ascii="Arial" w:hAnsi="Arial" w:cs="Arial"/>
                <w:lang w:eastAsia="sl-SI"/>
              </w:rPr>
              <w:t>Samooocenjuje</w:t>
            </w:r>
            <w:proofErr w:type="spellEnd"/>
            <w:r w:rsidRPr="005A63B9">
              <w:rPr>
                <w:rFonts w:ascii="Arial" w:hAnsi="Arial" w:cs="Arial"/>
                <w:lang w:eastAsia="sl-SI"/>
              </w:rPr>
              <w:t xml:space="preserve"> kakovost izvedbe storitve</w:t>
            </w:r>
            <w:r w:rsidR="007C529C">
              <w:rPr>
                <w:rFonts w:ascii="Arial" w:hAnsi="Arial" w:cs="Arial"/>
                <w:lang w:eastAsia="sl-SI"/>
              </w:rPr>
              <w:t>,</w:t>
            </w:r>
          </w:p>
          <w:p w:rsidR="00323FBE" w:rsidRPr="005A63B9" w:rsidRDefault="00323FBE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Načrtovanje poklicne kariere</w:t>
            </w:r>
            <w:r w:rsidR="007C529C">
              <w:rPr>
                <w:rFonts w:ascii="Arial" w:hAnsi="Arial" w:cs="Arial"/>
                <w:lang w:eastAsia="sl-SI"/>
              </w:rPr>
              <w:t>,</w:t>
            </w:r>
          </w:p>
          <w:p w:rsidR="00323FBE" w:rsidRPr="005A63B9" w:rsidRDefault="00BC6980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Komunikacija z</w:t>
            </w:r>
            <w:r w:rsidR="00323FBE" w:rsidRPr="005A63B9">
              <w:rPr>
                <w:rFonts w:ascii="Arial" w:hAnsi="Arial" w:cs="Arial"/>
                <w:lang w:eastAsia="sl-SI"/>
              </w:rPr>
              <w:t xml:space="preserve"> uporabniki storitev</w:t>
            </w:r>
            <w:r w:rsidR="007C529C">
              <w:rPr>
                <w:rFonts w:ascii="Arial" w:hAnsi="Arial" w:cs="Arial"/>
                <w:lang w:eastAsia="sl-SI"/>
              </w:rPr>
              <w:t>,</w:t>
            </w:r>
          </w:p>
          <w:p w:rsidR="00323FBE" w:rsidRPr="005A63B9" w:rsidRDefault="00323FBE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>Reševanje problemov</w:t>
            </w:r>
            <w:r w:rsidR="007C529C">
              <w:rPr>
                <w:rFonts w:ascii="Arial" w:hAnsi="Arial" w:cs="Arial"/>
                <w:lang w:eastAsia="sl-SI"/>
              </w:rPr>
              <w:t>,</w:t>
            </w:r>
          </w:p>
          <w:p w:rsidR="00323FBE" w:rsidRPr="005A63B9" w:rsidRDefault="00323FBE" w:rsidP="005A63B9">
            <w:pPr>
              <w:pStyle w:val="Odstavekseznama"/>
              <w:numPr>
                <w:ilvl w:val="0"/>
                <w:numId w:val="50"/>
              </w:numPr>
              <w:rPr>
                <w:rFonts w:ascii="Arial" w:hAnsi="Arial" w:cs="Arial"/>
                <w:lang w:eastAsia="sl-SI"/>
              </w:rPr>
            </w:pPr>
            <w:r w:rsidRPr="005A63B9">
              <w:rPr>
                <w:rFonts w:ascii="Arial" w:hAnsi="Arial" w:cs="Arial"/>
                <w:lang w:eastAsia="sl-SI"/>
              </w:rPr>
              <w:t xml:space="preserve">Spozna pomen </w:t>
            </w:r>
            <w:r w:rsidR="00BC6980">
              <w:rPr>
                <w:rFonts w:ascii="Arial" w:hAnsi="Arial" w:cs="Arial"/>
                <w:lang w:eastAsia="sl-SI"/>
              </w:rPr>
              <w:t>osebne nege obraza, ličenja in nege rok.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Organizacija izobraževanja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(navedba vsebinskih sklopov</w:t>
            </w: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–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modulov, časovni obseg)</w:t>
            </w:r>
          </w:p>
        </w:tc>
        <w:tc>
          <w:tcPr>
            <w:tcW w:w="6263" w:type="dxa"/>
            <w:gridSpan w:val="5"/>
          </w:tcPr>
          <w:p w:rsidR="00323FBE" w:rsidRPr="007C529C" w:rsidRDefault="00323FBE" w:rsidP="007C529C">
            <w:pPr>
              <w:rPr>
                <w:rFonts w:ascii="Arial" w:hAnsi="Arial" w:cs="Arial"/>
                <w:lang w:eastAsia="sl-SI"/>
              </w:rPr>
            </w:pPr>
            <w:r w:rsidRPr="007C529C">
              <w:rPr>
                <w:rFonts w:ascii="Arial" w:hAnsi="Arial" w:cs="Arial"/>
                <w:lang w:eastAsia="sl-SI"/>
              </w:rPr>
              <w:t>Ob pričetku ugotovimo predznanje kandidatov s pogovorom.</w:t>
            </w:r>
          </w:p>
          <w:p w:rsidR="002F35E3" w:rsidRDefault="00CF0AD8" w:rsidP="007C529C">
            <w:pPr>
              <w:pStyle w:val="Odstavekseznama"/>
              <w:spacing w:after="0"/>
              <w:ind w:left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Nega obraza –</w:t>
            </w:r>
            <w:r w:rsidR="002B4799">
              <w:rPr>
                <w:rFonts w:ascii="Arial" w:hAnsi="Arial" w:cs="Arial"/>
                <w:lang w:eastAsia="sl-SI"/>
              </w:rPr>
              <w:t xml:space="preserve"> 3</w:t>
            </w:r>
            <w:r>
              <w:rPr>
                <w:rFonts w:ascii="Arial" w:hAnsi="Arial" w:cs="Arial"/>
                <w:lang w:eastAsia="sl-SI"/>
              </w:rPr>
              <w:t xml:space="preserve"> uri teoretične vsebine, </w:t>
            </w:r>
            <w:r w:rsidR="002B4799">
              <w:rPr>
                <w:rFonts w:ascii="Arial" w:hAnsi="Arial" w:cs="Arial"/>
                <w:lang w:eastAsia="sl-SI"/>
              </w:rPr>
              <w:t xml:space="preserve">15 praktični del </w:t>
            </w:r>
          </w:p>
          <w:p w:rsidR="002B4799" w:rsidRDefault="002B4799" w:rsidP="007C529C">
            <w:pPr>
              <w:pStyle w:val="Odstavekseznama"/>
              <w:spacing w:after="0"/>
              <w:ind w:left="0"/>
              <w:rPr>
                <w:rFonts w:ascii="Arial" w:hAnsi="Arial" w:cs="Arial"/>
                <w:lang w:eastAsia="sl-SI"/>
              </w:rPr>
            </w:pPr>
          </w:p>
          <w:p w:rsidR="002B4799" w:rsidRDefault="00CF0AD8" w:rsidP="007C529C">
            <w:pPr>
              <w:pStyle w:val="Odstavekseznama"/>
              <w:spacing w:after="0"/>
              <w:ind w:left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Ličenje - 1 ura teoretične vsebine, </w:t>
            </w:r>
            <w:r w:rsidR="002B4799">
              <w:rPr>
                <w:rFonts w:ascii="Arial" w:hAnsi="Arial" w:cs="Arial"/>
                <w:lang w:eastAsia="sl-SI"/>
              </w:rPr>
              <w:t xml:space="preserve">10 praktični del </w:t>
            </w:r>
          </w:p>
          <w:p w:rsidR="00CF0AD8" w:rsidRPr="00CF0AD8" w:rsidRDefault="00CF0AD8" w:rsidP="007C529C">
            <w:pPr>
              <w:pStyle w:val="Odstavekseznama"/>
              <w:spacing w:after="0"/>
              <w:ind w:left="0"/>
              <w:rPr>
                <w:rFonts w:ascii="Arial" w:hAnsi="Arial" w:cs="Arial"/>
                <w:lang w:eastAsia="sl-SI"/>
              </w:rPr>
            </w:pPr>
          </w:p>
          <w:p w:rsidR="00CF0AD8" w:rsidRPr="002B4799" w:rsidRDefault="00CF0AD8" w:rsidP="007C529C">
            <w:pPr>
              <w:pStyle w:val="Odstavekseznama"/>
              <w:spacing w:after="0"/>
              <w:ind w:left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Manikira - 1 ura teoretične vsebine, </w:t>
            </w:r>
            <w:r w:rsidR="002B4799">
              <w:rPr>
                <w:rFonts w:ascii="Arial" w:hAnsi="Arial" w:cs="Arial"/>
                <w:lang w:eastAsia="sl-SI"/>
              </w:rPr>
              <w:t>5 praktični del</w:t>
            </w:r>
          </w:p>
          <w:p w:rsidR="00CF0AD8" w:rsidRPr="00D91816" w:rsidRDefault="00CF0AD8" w:rsidP="002F35E3">
            <w:pPr>
              <w:pStyle w:val="Odstavekseznama"/>
              <w:rPr>
                <w:rFonts w:ascii="Arial" w:hAnsi="Arial" w:cs="Arial"/>
                <w:lang w:eastAsia="sl-SI"/>
              </w:rPr>
            </w:pP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 xml:space="preserve">Izobrazba in kompetence izvajalca(ev)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(stopnja in smer izobrazbe)</w:t>
            </w:r>
          </w:p>
        </w:tc>
        <w:tc>
          <w:tcPr>
            <w:tcW w:w="6263" w:type="dxa"/>
            <w:gridSpan w:val="5"/>
          </w:tcPr>
          <w:p w:rsidR="002F35E3" w:rsidRPr="00D91816" w:rsidRDefault="007C529C" w:rsidP="00DC087A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Visokošolska strokovna izobrazba </w:t>
            </w:r>
            <w:r w:rsidR="00DC087A">
              <w:rPr>
                <w:rFonts w:ascii="Arial" w:hAnsi="Arial" w:cs="Arial"/>
                <w:lang w:eastAsia="sl-SI"/>
              </w:rPr>
              <w:t>iz</w:t>
            </w:r>
            <w:r>
              <w:rPr>
                <w:rFonts w:ascii="Arial" w:hAnsi="Arial" w:cs="Arial"/>
                <w:lang w:eastAsia="sl-SI"/>
              </w:rPr>
              <w:t xml:space="preserve"> področja kozmetike</w:t>
            </w:r>
          </w:p>
        </w:tc>
      </w:tr>
    </w:tbl>
    <w:p w:rsidR="007B5199" w:rsidRPr="00D91816" w:rsidRDefault="007B5199" w:rsidP="00AC1A3F">
      <w:pPr>
        <w:rPr>
          <w:rFonts w:ascii="Arial" w:hAnsi="Arial" w:cs="Arial"/>
        </w:rPr>
      </w:pPr>
    </w:p>
    <w:p w:rsidR="0058150F" w:rsidRPr="00D91816" w:rsidRDefault="0058150F" w:rsidP="00AC1A3F">
      <w:pPr>
        <w:rPr>
          <w:rFonts w:ascii="Arial" w:hAnsi="Arial" w:cs="Arial"/>
        </w:rPr>
      </w:pPr>
    </w:p>
    <w:p w:rsidR="00EE45D5" w:rsidRPr="00D91816" w:rsidRDefault="00EE45D5" w:rsidP="00AC1A3F">
      <w:pPr>
        <w:rPr>
          <w:rFonts w:ascii="Arial" w:hAnsi="Arial" w:cs="Arial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40"/>
        <w:gridCol w:w="1640"/>
        <w:gridCol w:w="3524"/>
      </w:tblGrid>
      <w:tr w:rsidR="00EE45D5" w:rsidRPr="00D91816" w:rsidTr="00DA2A4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820CB3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Datum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Odobril 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CA03D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Zavrnil –</w:t>
            </w:r>
            <w:r w:rsidR="00EE45D5" w:rsidRPr="00D91816">
              <w:rPr>
                <w:rFonts w:ascii="Arial" w:hAnsi="Arial" w:cs="Arial"/>
              </w:rPr>
              <w:t xml:space="preserve"> Opombe</w:t>
            </w:r>
          </w:p>
        </w:tc>
      </w:tr>
      <w:tr w:rsidR="00EE45D5" w:rsidRPr="00D91816" w:rsidTr="00820CB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Programski </w:t>
            </w:r>
            <w:r w:rsidR="0026193E" w:rsidRPr="00D91816">
              <w:rPr>
                <w:rFonts w:ascii="Arial" w:hAnsi="Arial" w:cs="Arial"/>
              </w:rPr>
              <w:t xml:space="preserve">odbor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27B23" w:rsidRPr="00D91816" w:rsidTr="00DA2A43"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Svet zavoda potrdil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E45D5" w:rsidRPr="00D91816" w:rsidRDefault="00EE45D5" w:rsidP="00D91816">
      <w:pPr>
        <w:spacing w:after="0"/>
        <w:jc w:val="center"/>
        <w:rPr>
          <w:rFonts w:ascii="Arial" w:hAnsi="Arial" w:cs="Arial"/>
        </w:rPr>
      </w:pPr>
    </w:p>
    <w:sectPr w:rsidR="00EE45D5" w:rsidRPr="00D91816" w:rsidSect="003060D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E4" w:rsidRDefault="008908E4" w:rsidP="005E0C75">
      <w:pPr>
        <w:spacing w:after="0" w:line="240" w:lineRule="auto"/>
      </w:pPr>
      <w:r>
        <w:separator/>
      </w:r>
    </w:p>
  </w:endnote>
  <w:endnote w:type="continuationSeparator" w:id="0">
    <w:p w:rsidR="008908E4" w:rsidRDefault="008908E4" w:rsidP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E4" w:rsidRDefault="008908E4" w:rsidP="005E0C75">
      <w:pPr>
        <w:spacing w:after="0" w:line="240" w:lineRule="auto"/>
      </w:pPr>
      <w:r>
        <w:separator/>
      </w:r>
    </w:p>
  </w:footnote>
  <w:footnote w:type="continuationSeparator" w:id="0">
    <w:p w:rsidR="008908E4" w:rsidRDefault="008908E4" w:rsidP="005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8" w:rsidRDefault="00906E88" w:rsidP="00906E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3766185</wp:posOffset>
          </wp:positionH>
          <wp:positionV relativeFrom="paragraph">
            <wp:posOffset>-329565</wp:posOffset>
          </wp:positionV>
          <wp:extent cx="2127250" cy="953770"/>
          <wp:effectExtent l="0" t="0" r="6350" b="0"/>
          <wp:wrapThrough wrapText="bothSides">
            <wp:wrapPolygon edited="0">
              <wp:start x="0" y="0"/>
              <wp:lineTo x="0" y="21140"/>
              <wp:lineTo x="21471" y="21140"/>
              <wp:lineTo x="21471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-16510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E88" w:rsidRDefault="00906E88">
    <w:pPr>
      <w:pStyle w:val="Glava"/>
    </w:pPr>
  </w:p>
  <w:p w:rsidR="00906E88" w:rsidRDefault="00906E88">
    <w:pPr>
      <w:pStyle w:val="Glava"/>
    </w:pPr>
  </w:p>
  <w:p w:rsidR="001F4E25" w:rsidRDefault="001F4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27E"/>
    <w:multiLevelType w:val="hybridMultilevel"/>
    <w:tmpl w:val="EA94DA14"/>
    <w:lvl w:ilvl="0" w:tplc="B3AA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F3ABF"/>
    <w:multiLevelType w:val="hybridMultilevel"/>
    <w:tmpl w:val="D9D2DA0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0BED"/>
    <w:multiLevelType w:val="multilevel"/>
    <w:tmpl w:val="685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E5597"/>
    <w:multiLevelType w:val="hybridMultilevel"/>
    <w:tmpl w:val="87C6366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833"/>
    <w:multiLevelType w:val="hybridMultilevel"/>
    <w:tmpl w:val="2B66655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87289"/>
    <w:multiLevelType w:val="hybridMultilevel"/>
    <w:tmpl w:val="8B8E643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70E2"/>
    <w:multiLevelType w:val="hybridMultilevel"/>
    <w:tmpl w:val="DFC4FB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16699"/>
    <w:multiLevelType w:val="multilevel"/>
    <w:tmpl w:val="85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B3C8A"/>
    <w:multiLevelType w:val="hybridMultilevel"/>
    <w:tmpl w:val="0F1AAE14"/>
    <w:lvl w:ilvl="0" w:tplc="FFFFFFFF">
      <w:start w:val="3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0756C2C"/>
    <w:multiLevelType w:val="multilevel"/>
    <w:tmpl w:val="518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00969"/>
    <w:multiLevelType w:val="hybridMultilevel"/>
    <w:tmpl w:val="5AC6F65E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660BB"/>
    <w:multiLevelType w:val="hybridMultilevel"/>
    <w:tmpl w:val="71507EE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2D2"/>
    <w:multiLevelType w:val="hybridMultilevel"/>
    <w:tmpl w:val="A76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12E0"/>
    <w:multiLevelType w:val="multilevel"/>
    <w:tmpl w:val="F6863A98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3DD1"/>
    <w:multiLevelType w:val="hybridMultilevel"/>
    <w:tmpl w:val="91D4D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6B6E"/>
    <w:multiLevelType w:val="multilevel"/>
    <w:tmpl w:val="3BC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04F89"/>
    <w:multiLevelType w:val="hybridMultilevel"/>
    <w:tmpl w:val="2C5C1622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720C"/>
    <w:multiLevelType w:val="hybridMultilevel"/>
    <w:tmpl w:val="FE8003B8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7080"/>
    <w:multiLevelType w:val="hybridMultilevel"/>
    <w:tmpl w:val="702813E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42B6"/>
    <w:multiLevelType w:val="multilevel"/>
    <w:tmpl w:val="F93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84272"/>
    <w:multiLevelType w:val="multilevel"/>
    <w:tmpl w:val="A4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802F2"/>
    <w:multiLevelType w:val="hybridMultilevel"/>
    <w:tmpl w:val="4734F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2E3A"/>
    <w:multiLevelType w:val="hybridMultilevel"/>
    <w:tmpl w:val="59F0DC0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2E3E"/>
    <w:multiLevelType w:val="hybridMultilevel"/>
    <w:tmpl w:val="860E277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922B11"/>
    <w:multiLevelType w:val="hybridMultilevel"/>
    <w:tmpl w:val="B2283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354F0"/>
    <w:multiLevelType w:val="hybridMultilevel"/>
    <w:tmpl w:val="97C27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427CA"/>
    <w:multiLevelType w:val="hybridMultilevel"/>
    <w:tmpl w:val="69F8A8D8"/>
    <w:lvl w:ilvl="0" w:tplc="B4F2313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463CAE"/>
    <w:multiLevelType w:val="hybridMultilevel"/>
    <w:tmpl w:val="E83A8548"/>
    <w:lvl w:ilvl="0" w:tplc="77881C3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241304"/>
    <w:multiLevelType w:val="multilevel"/>
    <w:tmpl w:val="589025E6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97482"/>
    <w:multiLevelType w:val="hybridMultilevel"/>
    <w:tmpl w:val="D85A9B0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210A5D"/>
    <w:multiLevelType w:val="hybridMultilevel"/>
    <w:tmpl w:val="A14ED0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80EB7"/>
    <w:multiLevelType w:val="hybridMultilevel"/>
    <w:tmpl w:val="6AFE2C0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8152D"/>
    <w:multiLevelType w:val="hybridMultilevel"/>
    <w:tmpl w:val="277E8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7193A"/>
    <w:multiLevelType w:val="multilevel"/>
    <w:tmpl w:val="CD0CC79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083"/>
        </w:tabs>
        <w:ind w:left="864" w:hanging="501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443"/>
        </w:tabs>
        <w:ind w:left="680" w:hanging="31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AAD6278"/>
    <w:multiLevelType w:val="hybridMultilevel"/>
    <w:tmpl w:val="AB32342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pStyle w:val="section11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03411D"/>
    <w:multiLevelType w:val="hybridMultilevel"/>
    <w:tmpl w:val="9448042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0E2"/>
    <w:multiLevelType w:val="hybridMultilevel"/>
    <w:tmpl w:val="85C0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85F40"/>
    <w:multiLevelType w:val="hybridMultilevel"/>
    <w:tmpl w:val="B42C71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460C77"/>
    <w:multiLevelType w:val="hybridMultilevel"/>
    <w:tmpl w:val="A254E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D2150"/>
    <w:multiLevelType w:val="hybridMultilevel"/>
    <w:tmpl w:val="4852EDC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A216C"/>
    <w:multiLevelType w:val="hybridMultilevel"/>
    <w:tmpl w:val="89621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900E9"/>
    <w:multiLevelType w:val="hybridMultilevel"/>
    <w:tmpl w:val="2F14A03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D261F"/>
    <w:multiLevelType w:val="hybridMultilevel"/>
    <w:tmpl w:val="7A6E6022"/>
    <w:lvl w:ilvl="0" w:tplc="042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4" w15:restartNumberingAfterBreak="0">
    <w:nsid w:val="778B6D50"/>
    <w:multiLevelType w:val="hybridMultilevel"/>
    <w:tmpl w:val="DDD0ED7A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A188D"/>
    <w:multiLevelType w:val="hybridMultilevel"/>
    <w:tmpl w:val="FB36D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A71DB"/>
    <w:multiLevelType w:val="hybridMultilevel"/>
    <w:tmpl w:val="4304612E"/>
    <w:lvl w:ilvl="0" w:tplc="B3AA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A266C"/>
    <w:multiLevelType w:val="hybridMultilevel"/>
    <w:tmpl w:val="8D46562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A35AA"/>
    <w:multiLevelType w:val="hybridMultilevel"/>
    <w:tmpl w:val="D5A4B5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E4F7F"/>
    <w:multiLevelType w:val="hybridMultilevel"/>
    <w:tmpl w:val="F77E23B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pStyle w:val="Naslov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16"/>
  </w:num>
  <w:num w:numId="4">
    <w:abstractNumId w:val="10"/>
  </w:num>
  <w:num w:numId="5">
    <w:abstractNumId w:val="44"/>
  </w:num>
  <w:num w:numId="6">
    <w:abstractNumId w:val="17"/>
  </w:num>
  <w:num w:numId="7">
    <w:abstractNumId w:val="26"/>
  </w:num>
  <w:num w:numId="8">
    <w:abstractNumId w:val="37"/>
  </w:num>
  <w:num w:numId="9">
    <w:abstractNumId w:val="38"/>
  </w:num>
  <w:num w:numId="10">
    <w:abstractNumId w:val="19"/>
  </w:num>
  <w:num w:numId="11">
    <w:abstractNumId w:val="21"/>
  </w:num>
  <w:num w:numId="12">
    <w:abstractNumId w:val="2"/>
  </w:num>
  <w:num w:numId="13">
    <w:abstractNumId w:val="9"/>
  </w:num>
  <w:num w:numId="14">
    <w:abstractNumId w:val="7"/>
  </w:num>
  <w:num w:numId="15">
    <w:abstractNumId w:val="35"/>
  </w:num>
  <w:num w:numId="16">
    <w:abstractNumId w:val="48"/>
  </w:num>
  <w:num w:numId="17">
    <w:abstractNumId w:val="39"/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12"/>
  </w:num>
  <w:num w:numId="23">
    <w:abstractNumId w:val="27"/>
  </w:num>
  <w:num w:numId="24">
    <w:abstractNumId w:val="32"/>
  </w:num>
  <w:num w:numId="25">
    <w:abstractNumId w:val="28"/>
  </w:num>
  <w:num w:numId="26">
    <w:abstractNumId w:val="23"/>
  </w:num>
  <w:num w:numId="27">
    <w:abstractNumId w:val="8"/>
  </w:num>
  <w:num w:numId="28">
    <w:abstractNumId w:val="4"/>
  </w:num>
  <w:num w:numId="29">
    <w:abstractNumId w:val="42"/>
  </w:num>
  <w:num w:numId="30">
    <w:abstractNumId w:val="40"/>
  </w:num>
  <w:num w:numId="31">
    <w:abstractNumId w:val="1"/>
  </w:num>
  <w:num w:numId="32">
    <w:abstractNumId w:val="5"/>
  </w:num>
  <w:num w:numId="33">
    <w:abstractNumId w:val="6"/>
  </w:num>
  <w:num w:numId="34">
    <w:abstractNumId w:val="25"/>
  </w:num>
  <w:num w:numId="35">
    <w:abstractNumId w:val="14"/>
  </w:num>
  <w:num w:numId="36">
    <w:abstractNumId w:val="30"/>
  </w:num>
  <w:num w:numId="37">
    <w:abstractNumId w:val="33"/>
  </w:num>
  <w:num w:numId="38">
    <w:abstractNumId w:val="45"/>
  </w:num>
  <w:num w:numId="39">
    <w:abstractNumId w:val="24"/>
  </w:num>
  <w:num w:numId="40">
    <w:abstractNumId w:val="0"/>
  </w:num>
  <w:num w:numId="41">
    <w:abstractNumId w:val="31"/>
  </w:num>
  <w:num w:numId="42">
    <w:abstractNumId w:val="47"/>
  </w:num>
  <w:num w:numId="43">
    <w:abstractNumId w:val="34"/>
  </w:num>
  <w:num w:numId="44">
    <w:abstractNumId w:val="49"/>
  </w:num>
  <w:num w:numId="45">
    <w:abstractNumId w:val="13"/>
  </w:num>
  <w:num w:numId="46">
    <w:abstractNumId w:val="3"/>
  </w:num>
  <w:num w:numId="47">
    <w:abstractNumId w:val="11"/>
  </w:num>
  <w:num w:numId="48">
    <w:abstractNumId w:val="29"/>
  </w:num>
  <w:num w:numId="49">
    <w:abstractNumId w:val="3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92"/>
    <w:rsid w:val="000030FC"/>
    <w:rsid w:val="000275DD"/>
    <w:rsid w:val="000516DB"/>
    <w:rsid w:val="0005465D"/>
    <w:rsid w:val="000861F5"/>
    <w:rsid w:val="00087738"/>
    <w:rsid w:val="000A6A2E"/>
    <w:rsid w:val="000C4B7C"/>
    <w:rsid w:val="001432D5"/>
    <w:rsid w:val="00183A39"/>
    <w:rsid w:val="0019266D"/>
    <w:rsid w:val="001B1D67"/>
    <w:rsid w:val="001D6E28"/>
    <w:rsid w:val="001F4E25"/>
    <w:rsid w:val="00222ED2"/>
    <w:rsid w:val="002245F4"/>
    <w:rsid w:val="00254A69"/>
    <w:rsid w:val="0026193E"/>
    <w:rsid w:val="002A25BD"/>
    <w:rsid w:val="002A4A08"/>
    <w:rsid w:val="002A7EE3"/>
    <w:rsid w:val="002B4799"/>
    <w:rsid w:val="002C39CE"/>
    <w:rsid w:val="002E159B"/>
    <w:rsid w:val="002E5346"/>
    <w:rsid w:val="002F35E3"/>
    <w:rsid w:val="003060DA"/>
    <w:rsid w:val="00323FBE"/>
    <w:rsid w:val="003319A9"/>
    <w:rsid w:val="004113CD"/>
    <w:rsid w:val="00430526"/>
    <w:rsid w:val="00452AA4"/>
    <w:rsid w:val="004B1C2D"/>
    <w:rsid w:val="004B609F"/>
    <w:rsid w:val="00522FFC"/>
    <w:rsid w:val="00523165"/>
    <w:rsid w:val="0058150F"/>
    <w:rsid w:val="005927B0"/>
    <w:rsid w:val="005A5DED"/>
    <w:rsid w:val="005A63B9"/>
    <w:rsid w:val="005B2171"/>
    <w:rsid w:val="005D64A4"/>
    <w:rsid w:val="005E0C75"/>
    <w:rsid w:val="005E5611"/>
    <w:rsid w:val="00641E4E"/>
    <w:rsid w:val="006635C0"/>
    <w:rsid w:val="00663697"/>
    <w:rsid w:val="006C2F42"/>
    <w:rsid w:val="006D1A2F"/>
    <w:rsid w:val="006F34EB"/>
    <w:rsid w:val="006F78B3"/>
    <w:rsid w:val="007B5199"/>
    <w:rsid w:val="007C529C"/>
    <w:rsid w:val="007D794B"/>
    <w:rsid w:val="007F1ADA"/>
    <w:rsid w:val="00812D92"/>
    <w:rsid w:val="00820CB3"/>
    <w:rsid w:val="00856FF7"/>
    <w:rsid w:val="008908E4"/>
    <w:rsid w:val="00896427"/>
    <w:rsid w:val="008B5CAC"/>
    <w:rsid w:val="00906E88"/>
    <w:rsid w:val="00927B23"/>
    <w:rsid w:val="009355F5"/>
    <w:rsid w:val="009A0B27"/>
    <w:rsid w:val="009B3087"/>
    <w:rsid w:val="00A77C53"/>
    <w:rsid w:val="00A949B0"/>
    <w:rsid w:val="00AC1A3F"/>
    <w:rsid w:val="00AC7F0C"/>
    <w:rsid w:val="00AD394F"/>
    <w:rsid w:val="00AF36F2"/>
    <w:rsid w:val="00B01FBB"/>
    <w:rsid w:val="00B05947"/>
    <w:rsid w:val="00B22CA1"/>
    <w:rsid w:val="00B41E64"/>
    <w:rsid w:val="00B54ED6"/>
    <w:rsid w:val="00BA2E40"/>
    <w:rsid w:val="00BC2CF2"/>
    <w:rsid w:val="00BC6980"/>
    <w:rsid w:val="00BE3274"/>
    <w:rsid w:val="00BF154C"/>
    <w:rsid w:val="00C43B7E"/>
    <w:rsid w:val="00C71397"/>
    <w:rsid w:val="00C96A45"/>
    <w:rsid w:val="00CA03D0"/>
    <w:rsid w:val="00CF0AD8"/>
    <w:rsid w:val="00CF3FA4"/>
    <w:rsid w:val="00D44A7D"/>
    <w:rsid w:val="00D61C92"/>
    <w:rsid w:val="00D76F8B"/>
    <w:rsid w:val="00D91816"/>
    <w:rsid w:val="00D92D86"/>
    <w:rsid w:val="00D9490F"/>
    <w:rsid w:val="00D9716A"/>
    <w:rsid w:val="00DA2A43"/>
    <w:rsid w:val="00DB4842"/>
    <w:rsid w:val="00DC087A"/>
    <w:rsid w:val="00DF30A9"/>
    <w:rsid w:val="00E029AC"/>
    <w:rsid w:val="00E46227"/>
    <w:rsid w:val="00EB30CC"/>
    <w:rsid w:val="00ED61C2"/>
    <w:rsid w:val="00EE45D5"/>
    <w:rsid w:val="00F62AFD"/>
    <w:rsid w:val="00F74C3C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C92745-63B7-4B00-A0C2-5B1E4CD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A63B9"/>
    <w:pPr>
      <w:keepNext/>
      <w:numPr>
        <w:ilvl w:val="1"/>
        <w:numId w:val="44"/>
      </w:numPr>
      <w:tabs>
        <w:tab w:val="clear" w:pos="1440"/>
        <w:tab w:val="left" w:pos="227"/>
        <w:tab w:val="num" w:pos="432"/>
      </w:tabs>
      <w:spacing w:after="12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i/>
      <w:caps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ne">
    <w:name w:val="None"/>
    <w:rsid w:val="000A6A2E"/>
  </w:style>
  <w:style w:type="paragraph" w:customStyle="1" w:styleId="BodyA">
    <w:name w:val="Body A"/>
    <w:rsid w:val="00522F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7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0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C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C7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C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F30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4A7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C1A3F"/>
    <w:pPr>
      <w:spacing w:after="0" w:line="240" w:lineRule="auto"/>
    </w:pPr>
  </w:style>
  <w:style w:type="table" w:styleId="Tabelamrea">
    <w:name w:val="Table Grid"/>
    <w:basedOn w:val="Navadnatabela"/>
    <w:uiPriority w:val="39"/>
    <w:rsid w:val="00EE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E88"/>
  </w:style>
  <w:style w:type="paragraph" w:styleId="Noga">
    <w:name w:val="footer"/>
    <w:basedOn w:val="Navaden"/>
    <w:link w:val="NogaZnak"/>
    <w:uiPriority w:val="99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E88"/>
  </w:style>
  <w:style w:type="character" w:customStyle="1" w:styleId="Naslov1Znak">
    <w:name w:val="Naslov 1 Znak"/>
    <w:basedOn w:val="Privzetapisavaodstavka"/>
    <w:link w:val="Naslov1"/>
    <w:rsid w:val="005A63B9"/>
    <w:rPr>
      <w:rFonts w:ascii="Times New Roman" w:eastAsia="Times New Roman" w:hAnsi="Times New Roman" w:cs="Times New Roman"/>
      <w:b/>
      <w:i/>
      <w:caps/>
      <w:sz w:val="28"/>
      <w:szCs w:val="20"/>
      <w:lang w:eastAsia="sl-SI"/>
    </w:rPr>
  </w:style>
  <w:style w:type="paragraph" w:customStyle="1" w:styleId="section11">
    <w:name w:val="section11"/>
    <w:basedOn w:val="Navaden"/>
    <w:rsid w:val="005A63B9"/>
    <w:pPr>
      <w:numPr>
        <w:ilvl w:val="1"/>
        <w:numId w:val="15"/>
      </w:num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Courier New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395207-41DA-4630-96FE-B68F40E1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Teja Černe</cp:lastModifiedBy>
  <cp:revision>2</cp:revision>
  <dcterms:created xsi:type="dcterms:W3CDTF">2018-11-19T11:02:00Z</dcterms:created>
  <dcterms:modified xsi:type="dcterms:W3CDTF">2018-11-19T11:02:00Z</dcterms:modified>
</cp:coreProperties>
</file>