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3F" w:rsidRPr="00D91816" w:rsidRDefault="00D91816" w:rsidP="00AC1A3F">
      <w:pPr>
        <w:pStyle w:val="Brezrazmikov"/>
        <w:rPr>
          <w:rFonts w:ascii="Arial" w:hAnsi="Arial" w:cs="Arial"/>
          <w:b/>
          <w:sz w:val="24"/>
          <w:szCs w:val="24"/>
          <w:lang w:eastAsia="sl-SI"/>
        </w:rPr>
      </w:pPr>
      <w:bookmarkStart w:id="0" w:name="_GoBack"/>
      <w:bookmarkEnd w:id="0"/>
      <w:r w:rsidRPr="00D91816">
        <w:rPr>
          <w:rFonts w:ascii="Arial" w:hAnsi="Arial" w:cs="Arial"/>
          <w:b/>
          <w:sz w:val="24"/>
          <w:szCs w:val="24"/>
          <w:lang w:eastAsia="sl-SI"/>
        </w:rPr>
        <w:t>Priloga 3_Obrazec za pripravo programov</w:t>
      </w:r>
      <w:r w:rsidR="001F4E25">
        <w:rPr>
          <w:rFonts w:ascii="Arial" w:hAnsi="Arial" w:cs="Arial"/>
          <w:b/>
          <w:sz w:val="24"/>
          <w:szCs w:val="24"/>
          <w:lang w:eastAsia="sl-SI"/>
        </w:rPr>
        <w:t xml:space="preserve"> usposabljanj</w:t>
      </w:r>
    </w:p>
    <w:p w:rsidR="00D91816" w:rsidRPr="00D91816" w:rsidRDefault="00D91816" w:rsidP="00AC1A3F">
      <w:pPr>
        <w:pStyle w:val="Brezrazmikov"/>
        <w:rPr>
          <w:rFonts w:ascii="Arial" w:hAnsi="Arial" w:cs="Arial"/>
          <w:lang w:eastAsia="sl-SI"/>
        </w:rPr>
      </w:pPr>
    </w:p>
    <w:tbl>
      <w:tblPr>
        <w:tblW w:w="9502" w:type="dxa"/>
        <w:tblInd w:w="-15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1565"/>
        <w:gridCol w:w="1566"/>
        <w:gridCol w:w="1566"/>
        <w:gridCol w:w="1566"/>
      </w:tblGrid>
      <w:tr w:rsidR="00AC1A3F" w:rsidRPr="00C728EE" w:rsidTr="00820CB3">
        <w:trPr>
          <w:trHeight w:val="397"/>
        </w:trPr>
        <w:tc>
          <w:tcPr>
            <w:tcW w:w="3239" w:type="dxa"/>
            <w:shd w:val="clear" w:color="auto" w:fill="FFFF99"/>
            <w:hideMark/>
          </w:tcPr>
          <w:p w:rsidR="00AC1A3F" w:rsidRPr="00C728EE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>Naziv programa</w:t>
            </w:r>
          </w:p>
        </w:tc>
        <w:tc>
          <w:tcPr>
            <w:tcW w:w="6263" w:type="dxa"/>
            <w:gridSpan w:val="4"/>
            <w:hideMark/>
          </w:tcPr>
          <w:p w:rsidR="00AC1A3F" w:rsidRPr="00C728EE" w:rsidRDefault="00445524" w:rsidP="00B47FB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728EE">
              <w:rPr>
                <w:rFonts w:ascii="Arial" w:hAnsi="Arial" w:cs="Arial"/>
                <w:b/>
              </w:rPr>
              <w:t>Usposabljanje za zaposlene družinske oskrbovalce</w:t>
            </w:r>
            <w:r w:rsidR="00A43CCA" w:rsidRPr="00C728EE">
              <w:rPr>
                <w:rFonts w:ascii="Arial" w:hAnsi="Arial" w:cs="Arial"/>
                <w:b/>
              </w:rPr>
              <w:t xml:space="preserve"> na domu starejših oseb</w:t>
            </w:r>
          </w:p>
        </w:tc>
      </w:tr>
      <w:tr w:rsidR="00AC1A3F" w:rsidRPr="00C728EE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C728EE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>Področje</w:t>
            </w:r>
          </w:p>
        </w:tc>
        <w:tc>
          <w:tcPr>
            <w:tcW w:w="6263" w:type="dxa"/>
            <w:gridSpan w:val="4"/>
          </w:tcPr>
          <w:p w:rsidR="00AC1A3F" w:rsidRPr="00C728EE" w:rsidRDefault="00445524" w:rsidP="00B47FB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728EE">
              <w:rPr>
                <w:rFonts w:ascii="Arial" w:hAnsi="Arial" w:cs="Arial"/>
                <w:b/>
              </w:rPr>
              <w:t>Zdravstvena nega</w:t>
            </w:r>
          </w:p>
        </w:tc>
      </w:tr>
      <w:tr w:rsidR="00D92D86" w:rsidRPr="00C728EE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D92D86" w:rsidRPr="00C728EE" w:rsidRDefault="0026193E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>P</w:t>
            </w:r>
            <w:r w:rsidR="00D92D86" w:rsidRPr="00C728EE">
              <w:rPr>
                <w:rFonts w:ascii="Arial" w:eastAsia="Calibri" w:hAnsi="Arial" w:cs="Arial"/>
                <w:b/>
                <w:lang w:val="fr-FR"/>
              </w:rPr>
              <w:t>r</w:t>
            </w:r>
            <w:r w:rsidRPr="00C728EE">
              <w:rPr>
                <w:rFonts w:ascii="Arial" w:eastAsia="Calibri" w:hAnsi="Arial" w:cs="Arial"/>
                <w:b/>
                <w:lang w:val="fr-FR"/>
              </w:rPr>
              <w:t>e</w:t>
            </w:r>
            <w:r w:rsidR="00D92D86" w:rsidRPr="00C728EE">
              <w:rPr>
                <w:rFonts w:ascii="Arial" w:eastAsia="Calibri" w:hAnsi="Arial" w:cs="Arial"/>
                <w:b/>
                <w:lang w:val="fr-FR"/>
              </w:rPr>
              <w:t>dl</w:t>
            </w:r>
            <w:r w:rsidRPr="00C728EE">
              <w:rPr>
                <w:rFonts w:ascii="Arial" w:eastAsia="Calibri" w:hAnsi="Arial" w:cs="Arial"/>
                <w:b/>
                <w:lang w:val="fr-FR"/>
              </w:rPr>
              <w:t>a</w:t>
            </w:r>
            <w:r w:rsidR="00D92D86" w:rsidRPr="00C728EE">
              <w:rPr>
                <w:rFonts w:ascii="Arial" w:eastAsia="Calibri" w:hAnsi="Arial" w:cs="Arial"/>
                <w:b/>
                <w:lang w:val="fr-FR"/>
              </w:rPr>
              <w:t>gatelj programa</w:t>
            </w:r>
            <w:r w:rsidR="009B3087" w:rsidRPr="00C728EE">
              <w:rPr>
                <w:rFonts w:ascii="Arial" w:eastAsia="Calibri" w:hAnsi="Arial" w:cs="Arial"/>
                <w:b/>
                <w:lang w:val="fr-FR"/>
              </w:rPr>
              <w:t xml:space="preserve"> </w:t>
            </w:r>
            <w:r w:rsidR="009B3087" w:rsidRPr="00C728EE">
              <w:rPr>
                <w:rFonts w:ascii="Arial" w:eastAsia="Calibri" w:hAnsi="Arial" w:cs="Arial"/>
                <w:lang w:val="fr-FR"/>
              </w:rPr>
              <w:t>(ime šole in imena pripravljalcev programa)</w:t>
            </w:r>
          </w:p>
        </w:tc>
        <w:tc>
          <w:tcPr>
            <w:tcW w:w="6263" w:type="dxa"/>
            <w:gridSpan w:val="4"/>
          </w:tcPr>
          <w:p w:rsidR="00D92D86" w:rsidRPr="00C728EE" w:rsidRDefault="00445524" w:rsidP="00DA11A3">
            <w:pPr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>Srednja šola Izola (</w:t>
            </w:r>
            <w:r w:rsidR="00DA11A3">
              <w:rPr>
                <w:rFonts w:ascii="Arial" w:eastAsia="Calibri" w:hAnsi="Arial" w:cs="Arial"/>
                <w:b/>
                <w:lang w:val="fr-FR"/>
              </w:rPr>
              <w:t>Suzana Zugan, Teja Černe</w:t>
            </w:r>
            <w:r w:rsidRPr="00C728EE">
              <w:rPr>
                <w:rFonts w:ascii="Arial" w:eastAsia="Calibri" w:hAnsi="Arial" w:cs="Arial"/>
                <w:b/>
                <w:lang w:val="fr-FR"/>
              </w:rPr>
              <w:t>)</w:t>
            </w:r>
          </w:p>
        </w:tc>
      </w:tr>
      <w:tr w:rsidR="00D92D86" w:rsidRPr="00C728EE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58150F" w:rsidRPr="00C728EE" w:rsidRDefault="0058150F" w:rsidP="0058150F">
            <w:pPr>
              <w:spacing w:after="0" w:line="240" w:lineRule="auto"/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>Kratek</w:t>
            </w:r>
            <w:r w:rsidR="00D92D86" w:rsidRPr="00C728EE">
              <w:rPr>
                <w:rFonts w:ascii="Arial" w:eastAsia="Calibri" w:hAnsi="Arial" w:cs="Arial"/>
                <w:b/>
                <w:lang w:val="fr-FR"/>
              </w:rPr>
              <w:t xml:space="preserve"> opis programa</w:t>
            </w:r>
          </w:p>
          <w:p w:rsidR="0058150F" w:rsidRPr="00C728EE" w:rsidRDefault="0058150F" w:rsidP="0058150F">
            <w:pPr>
              <w:spacing w:after="0" w:line="240" w:lineRule="auto"/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lang w:val="fr-FR"/>
              </w:rPr>
              <w:t>(max. 150 besed)</w:t>
            </w:r>
          </w:p>
        </w:tc>
        <w:tc>
          <w:tcPr>
            <w:tcW w:w="6263" w:type="dxa"/>
            <w:gridSpan w:val="4"/>
          </w:tcPr>
          <w:p w:rsidR="00D92D86" w:rsidRPr="00C728EE" w:rsidRDefault="00445524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lang w:val="fr-FR"/>
              </w:rPr>
              <w:t xml:space="preserve">Program je sestavljen iz teoretičnega dela in praktičnega usposabljanja v obsegu 40 ur. Teoretični del </w:t>
            </w:r>
            <w:r w:rsidR="00B47FB0" w:rsidRPr="00C728EE">
              <w:rPr>
                <w:rFonts w:ascii="Arial" w:eastAsia="Calibri" w:hAnsi="Arial" w:cs="Arial"/>
                <w:lang w:val="fr-FR"/>
              </w:rPr>
              <w:t xml:space="preserve">obsega </w:t>
            </w:r>
            <w:r w:rsidRPr="00C728EE">
              <w:rPr>
                <w:rFonts w:ascii="Arial" w:eastAsia="Calibri" w:hAnsi="Arial" w:cs="Arial"/>
                <w:lang w:val="fr-FR"/>
              </w:rPr>
              <w:t>5 ur, praktični</w:t>
            </w:r>
            <w:r w:rsidR="00B47FB0" w:rsidRPr="00C728EE">
              <w:rPr>
                <w:rFonts w:ascii="Arial" w:eastAsia="Calibri" w:hAnsi="Arial" w:cs="Arial"/>
                <w:lang w:val="fr-FR"/>
              </w:rPr>
              <w:t xml:space="preserve"> del usposabljanja </w:t>
            </w:r>
            <w:r w:rsidRPr="00C728EE">
              <w:rPr>
                <w:rFonts w:ascii="Arial" w:eastAsia="Calibri" w:hAnsi="Arial" w:cs="Arial"/>
                <w:lang w:val="fr-FR"/>
              </w:rPr>
              <w:t>35 ur.</w:t>
            </w:r>
          </w:p>
        </w:tc>
      </w:tr>
      <w:tr w:rsidR="00D92D86" w:rsidRPr="00C728EE" w:rsidTr="00820CB3">
        <w:trPr>
          <w:trHeight w:val="397"/>
        </w:trPr>
        <w:tc>
          <w:tcPr>
            <w:tcW w:w="9502" w:type="dxa"/>
            <w:gridSpan w:val="5"/>
            <w:shd w:val="clear" w:color="auto" w:fill="FFFF99"/>
          </w:tcPr>
          <w:p w:rsidR="00D92D86" w:rsidRPr="00C728EE" w:rsidRDefault="00D92D86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>SPLOŠNI DEL</w:t>
            </w:r>
          </w:p>
        </w:tc>
      </w:tr>
      <w:tr w:rsidR="00AC1A3F" w:rsidRPr="00C728EE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C728EE" w:rsidRDefault="00AC1A3F" w:rsidP="00AC1A3F">
            <w:pPr>
              <w:rPr>
                <w:rFonts w:ascii="Arial" w:eastAsia="Calibri" w:hAnsi="Arial" w:cs="Arial"/>
                <w:b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 xml:space="preserve">Utemeljenost </w:t>
            </w:r>
            <w:r w:rsidRPr="00C728EE">
              <w:rPr>
                <w:rFonts w:ascii="Arial" w:eastAsia="Calibri" w:hAnsi="Arial" w:cs="Arial"/>
                <w:lang w:val="fr-FR"/>
              </w:rPr>
              <w:t>(v skladu z razpisom in analizo potreb)</w:t>
            </w:r>
          </w:p>
        </w:tc>
        <w:tc>
          <w:tcPr>
            <w:tcW w:w="6263" w:type="dxa"/>
            <w:gridSpan w:val="4"/>
          </w:tcPr>
          <w:p w:rsidR="00AC1A3F" w:rsidRPr="00C728EE" w:rsidRDefault="00F02DA5" w:rsidP="00B47FB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C728EE">
              <w:rPr>
                <w:rFonts w:ascii="Arial" w:eastAsia="Calibri" w:hAnsi="Arial" w:cs="Arial"/>
                <w:lang w:val="fr-FR"/>
              </w:rPr>
              <w:t>V skladu z javnim razpisom Ministrstva za izobraževanje, znanost in šport « Izvajanje programov nadaljnega poklicnega izobraževanja in usposabljanja v letih 2018-2022 » in cilj projketa MUNERA 3 onogoča udeležencem  poglabljanje in razširjanje osebnega znanja, skladno s pričakovanji delodajalcev. Cilj projekta je večja vključenost zaposlenih in izboljšanje njihovih kompetenc. Program omogoča zaposlenim večjo mobilnost med različnimi področji dela in njihov osebni razvoj.</w:t>
            </w:r>
            <w:r w:rsidR="00445524" w:rsidRPr="00C728EE">
              <w:rPr>
                <w:rFonts w:ascii="Arial" w:hAnsi="Arial" w:cs="Arial"/>
              </w:rPr>
              <w:t>Udeleženci tečaja bi pridobili nova znanja, veščine in spretnosti, ki bi jih uporabljali za</w:t>
            </w:r>
            <w:r w:rsidR="00B47FB0" w:rsidRPr="00C728EE">
              <w:rPr>
                <w:rFonts w:ascii="Arial" w:hAnsi="Arial" w:cs="Arial"/>
              </w:rPr>
              <w:t xml:space="preserve"> nego in pomoč starejšim na domu. V </w:t>
            </w:r>
            <w:r w:rsidR="00445524" w:rsidRPr="00C728EE">
              <w:rPr>
                <w:rFonts w:ascii="Arial" w:hAnsi="Arial" w:cs="Arial"/>
              </w:rPr>
              <w:t>gospodarsko razvitih državah je zaradi posledic staranja p</w:t>
            </w:r>
            <w:r w:rsidR="00A43CCA" w:rsidRPr="00C728EE">
              <w:rPr>
                <w:rFonts w:ascii="Arial" w:hAnsi="Arial" w:cs="Arial"/>
              </w:rPr>
              <w:t xml:space="preserve">opulacije vse večja potreba po </w:t>
            </w:r>
            <w:r w:rsidR="00445524" w:rsidRPr="00C728EE">
              <w:rPr>
                <w:rFonts w:ascii="Arial" w:hAnsi="Arial" w:cs="Arial"/>
              </w:rPr>
              <w:t>dolgotrajni oskrbi. Zadovoljevanje potreb starejših je v d</w:t>
            </w:r>
            <w:r w:rsidR="00A43CCA" w:rsidRPr="00C728EE">
              <w:rPr>
                <w:rFonts w:ascii="Arial" w:hAnsi="Arial" w:cs="Arial"/>
              </w:rPr>
              <w:t>anašnjem času vse težje, saj se</w:t>
            </w:r>
            <w:r w:rsidR="00445524" w:rsidRPr="00C728EE">
              <w:rPr>
                <w:rFonts w:ascii="Arial" w:hAnsi="Arial" w:cs="Arial"/>
              </w:rPr>
              <w:t xml:space="preserve"> spreminja družba v celoti: vloga</w:t>
            </w:r>
            <w:r w:rsidR="00B47FB0" w:rsidRPr="00C728EE">
              <w:rPr>
                <w:rFonts w:ascii="Arial" w:hAnsi="Arial" w:cs="Arial"/>
              </w:rPr>
              <w:t xml:space="preserve"> družine pri skrbi za starejše, </w:t>
            </w:r>
            <w:r w:rsidR="00445524" w:rsidRPr="00C728EE">
              <w:rPr>
                <w:rFonts w:ascii="Arial" w:hAnsi="Arial" w:cs="Arial"/>
              </w:rPr>
              <w:t>vse večja</w:t>
            </w:r>
            <w:r w:rsidR="00A43CCA" w:rsidRPr="00C728EE">
              <w:rPr>
                <w:rFonts w:ascii="Arial" w:hAnsi="Arial" w:cs="Arial"/>
              </w:rPr>
              <w:t xml:space="preserve"> zaposlenost žensk </w:t>
            </w:r>
            <w:r w:rsidR="00445524" w:rsidRPr="00C728EE">
              <w:rPr>
                <w:rFonts w:ascii="Arial" w:hAnsi="Arial" w:cs="Arial"/>
              </w:rPr>
              <w:t>in njiho</w:t>
            </w:r>
            <w:r w:rsidR="00A43CCA" w:rsidRPr="00C728EE">
              <w:rPr>
                <w:rFonts w:ascii="Arial" w:hAnsi="Arial" w:cs="Arial"/>
              </w:rPr>
              <w:t>va preobremenjenost ter višanje</w:t>
            </w:r>
            <w:r w:rsidR="00445524" w:rsidRPr="00C728EE">
              <w:rPr>
                <w:rFonts w:ascii="Arial" w:hAnsi="Arial" w:cs="Arial"/>
              </w:rPr>
              <w:t xml:space="preserve"> upokojitve</w:t>
            </w:r>
            <w:r w:rsidR="00A43CCA" w:rsidRPr="00C728EE">
              <w:rPr>
                <w:rFonts w:ascii="Arial" w:hAnsi="Arial" w:cs="Arial"/>
              </w:rPr>
              <w:t xml:space="preserve">ne starosti. Večina starejšega prebivalstva je </w:t>
            </w:r>
            <w:r w:rsidR="00445524" w:rsidRPr="00C728EE">
              <w:rPr>
                <w:rFonts w:ascii="Arial" w:hAnsi="Arial" w:cs="Arial"/>
              </w:rPr>
              <w:t>zaradi posledic kroničnih obolenj, poškodb in starostne oslabelosti potreben pomoči druge osebe pri o</w:t>
            </w:r>
            <w:r w:rsidR="00A43CCA" w:rsidRPr="00C728EE">
              <w:rPr>
                <w:rFonts w:ascii="Arial" w:hAnsi="Arial" w:cs="Arial"/>
              </w:rPr>
              <w:t xml:space="preserve">pravljanju dnevnih življenjskih </w:t>
            </w:r>
            <w:r w:rsidR="00445524" w:rsidRPr="00C728EE">
              <w:rPr>
                <w:rFonts w:ascii="Arial" w:hAnsi="Arial" w:cs="Arial"/>
              </w:rPr>
              <w:t>aktivnosti</w:t>
            </w:r>
            <w:r w:rsidR="00B47FB0" w:rsidRPr="00C728EE">
              <w:rPr>
                <w:rFonts w:ascii="Arial" w:hAnsi="Arial" w:cs="Arial"/>
              </w:rPr>
              <w:t xml:space="preserve"> </w:t>
            </w:r>
            <w:r w:rsidR="00445524" w:rsidRPr="00C728EE">
              <w:rPr>
                <w:rFonts w:ascii="Arial" w:hAnsi="Arial" w:cs="Arial"/>
              </w:rPr>
              <w:t>in pri ohranjanju  ustrezne kakovosti življenja. Znano je, da se starejše osebe počutijo najbolje v domačem, znanem okolju. Družinski člani,</w:t>
            </w:r>
            <w:r w:rsidR="00A43CCA" w:rsidRPr="00C728EE">
              <w:rPr>
                <w:rFonts w:ascii="Arial" w:hAnsi="Arial" w:cs="Arial"/>
              </w:rPr>
              <w:t xml:space="preserve"> ki želijo prevzeti odgovornost</w:t>
            </w:r>
            <w:r w:rsidR="00445524" w:rsidRPr="00C728EE">
              <w:rPr>
                <w:rFonts w:ascii="Arial" w:hAnsi="Arial" w:cs="Arial"/>
              </w:rPr>
              <w:t xml:space="preserve"> in ponuditi pomoči potrebnim svoj čas, svojo pripravljenost, se velikokrat soočajo s pomanjkanjem praktičn</w:t>
            </w:r>
            <w:r w:rsidR="00B47FB0" w:rsidRPr="00C728EE">
              <w:rPr>
                <w:rFonts w:ascii="Arial" w:hAnsi="Arial" w:cs="Arial"/>
              </w:rPr>
              <w:t xml:space="preserve">ih veščin in znanj, s katerimi </w:t>
            </w:r>
            <w:r w:rsidR="00445524" w:rsidRPr="00C728EE">
              <w:rPr>
                <w:rFonts w:ascii="Arial" w:hAnsi="Arial" w:cs="Arial"/>
              </w:rPr>
              <w:t>bi zagotovili kakovostno dolgotrajno oskrbo na domu.</w:t>
            </w:r>
          </w:p>
        </w:tc>
      </w:tr>
      <w:tr w:rsidR="00AC1A3F" w:rsidRPr="00C728EE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C728EE" w:rsidRDefault="00AC1A3F" w:rsidP="00AC1A3F">
            <w:pPr>
              <w:rPr>
                <w:rFonts w:ascii="Arial" w:eastAsia="Calibri" w:hAnsi="Arial" w:cs="Arial"/>
                <w:b/>
              </w:rPr>
            </w:pPr>
            <w:r w:rsidRPr="00C728EE">
              <w:rPr>
                <w:rFonts w:ascii="Arial" w:eastAsia="Calibri" w:hAnsi="Arial" w:cs="Arial"/>
                <w:b/>
              </w:rPr>
              <w:t xml:space="preserve">Ciljna skupina </w:t>
            </w:r>
            <w:r w:rsidRPr="00C728EE">
              <w:rPr>
                <w:rFonts w:ascii="Arial" w:eastAsia="Calibri" w:hAnsi="Arial" w:cs="Arial"/>
                <w:lang w:val="fr-FR"/>
              </w:rPr>
              <w:t>(v skladu z razpisom in analizo potreb)</w:t>
            </w:r>
          </w:p>
        </w:tc>
        <w:tc>
          <w:tcPr>
            <w:tcW w:w="6263" w:type="dxa"/>
            <w:gridSpan w:val="4"/>
          </w:tcPr>
          <w:p w:rsidR="00AC1A3F" w:rsidRPr="00C728EE" w:rsidRDefault="00F02DA5" w:rsidP="0005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fr-FR"/>
              </w:rPr>
            </w:pPr>
            <w:r w:rsidRPr="00C728EE">
              <w:rPr>
                <w:rFonts w:ascii="Arial" w:eastAsia="Calibri" w:hAnsi="Arial" w:cs="Arial"/>
                <w:lang w:val="fr-FR"/>
              </w:rPr>
              <w:t>Odrasli zaposleni s srednejšolsko izobrazbo</w:t>
            </w:r>
            <w:r w:rsidR="00C728EE" w:rsidRPr="00C728EE">
              <w:rPr>
                <w:rFonts w:ascii="Arial" w:eastAsia="Calibri" w:hAnsi="Arial" w:cs="Arial"/>
                <w:lang w:val="fr-FR"/>
              </w:rPr>
              <w:t xml:space="preserve"> ki želijo izboljšati svoje kompetence na področju nege in oskrbe.</w:t>
            </w:r>
          </w:p>
        </w:tc>
      </w:tr>
      <w:tr w:rsidR="00A949B0" w:rsidRPr="00C728EE" w:rsidTr="00A949B0">
        <w:trPr>
          <w:trHeight w:val="397"/>
        </w:trPr>
        <w:tc>
          <w:tcPr>
            <w:tcW w:w="32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99"/>
          </w:tcPr>
          <w:p w:rsidR="00A949B0" w:rsidRPr="00C728EE" w:rsidRDefault="00A949B0" w:rsidP="00115607">
            <w:pPr>
              <w:rPr>
                <w:rFonts w:ascii="Arial" w:eastAsia="Calibri" w:hAnsi="Arial" w:cs="Arial"/>
                <w:b/>
              </w:rPr>
            </w:pPr>
            <w:r w:rsidRPr="00C728EE">
              <w:rPr>
                <w:rFonts w:ascii="Arial" w:eastAsia="Calibri" w:hAnsi="Arial" w:cs="Arial"/>
                <w:b/>
              </w:rPr>
              <w:t xml:space="preserve">Pogoji za vključitev v program </w:t>
            </w:r>
            <w:r w:rsidRPr="00C728EE">
              <w:rPr>
                <w:rFonts w:ascii="Arial" w:eastAsia="Calibri" w:hAnsi="Arial" w:cs="Arial"/>
                <w:b/>
              </w:rPr>
              <w:br/>
            </w:r>
            <w:r w:rsidRPr="00C728EE">
              <w:rPr>
                <w:rFonts w:ascii="Arial" w:eastAsia="Calibri" w:hAnsi="Arial" w:cs="Arial"/>
                <w:lang w:val="fr-FR"/>
              </w:rPr>
              <w:t>(v skladu z razpisom)</w:t>
            </w:r>
          </w:p>
        </w:tc>
        <w:tc>
          <w:tcPr>
            <w:tcW w:w="6263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A949B0" w:rsidRPr="00C728EE" w:rsidRDefault="00445524" w:rsidP="0044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fr-FR"/>
              </w:rPr>
            </w:pPr>
            <w:r w:rsidRPr="00C728EE">
              <w:rPr>
                <w:rFonts w:ascii="Arial" w:eastAsia="Calibri" w:hAnsi="Arial" w:cs="Arial"/>
                <w:lang w:val="fr-FR"/>
              </w:rPr>
              <w:t>Srednja poklicna oz. srednja strokovna izobrazba</w:t>
            </w:r>
            <w:r w:rsidR="00B47FB0" w:rsidRPr="00C728EE">
              <w:rPr>
                <w:rFonts w:ascii="Arial" w:eastAsia="Calibri" w:hAnsi="Arial" w:cs="Arial"/>
                <w:lang w:val="fr-FR"/>
              </w:rPr>
              <w:t>.</w:t>
            </w:r>
          </w:p>
        </w:tc>
      </w:tr>
      <w:tr w:rsidR="00445524" w:rsidRPr="00C728EE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445524" w:rsidRPr="00C728EE" w:rsidRDefault="00445524" w:rsidP="00445524">
            <w:pPr>
              <w:rPr>
                <w:rFonts w:ascii="Arial" w:eastAsia="Calibri" w:hAnsi="Arial" w:cs="Arial"/>
                <w:bCs/>
              </w:rPr>
            </w:pPr>
            <w:r w:rsidRPr="00C728EE">
              <w:rPr>
                <w:rFonts w:ascii="Arial" w:eastAsia="Calibri" w:hAnsi="Arial" w:cs="Arial"/>
                <w:b/>
              </w:rPr>
              <w:t xml:space="preserve">Cilji programa </w:t>
            </w:r>
            <w:r w:rsidRPr="00C728EE">
              <w:rPr>
                <w:rFonts w:ascii="Arial" w:eastAsia="Calibri" w:hAnsi="Arial" w:cs="Arial"/>
                <w:lang w:val="fr-FR"/>
              </w:rPr>
              <w:t>(v skladu z razpisom in analizo potreb)</w:t>
            </w:r>
          </w:p>
        </w:tc>
        <w:tc>
          <w:tcPr>
            <w:tcW w:w="6263" w:type="dxa"/>
            <w:gridSpan w:val="4"/>
          </w:tcPr>
          <w:p w:rsidR="00445524" w:rsidRPr="00C728EE" w:rsidRDefault="00445524" w:rsidP="004455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728EE">
              <w:rPr>
                <w:rFonts w:ascii="Arial" w:hAnsi="Arial" w:cs="Arial"/>
              </w:rPr>
              <w:t>Usposobiti za nudenje pomoči in oskrbe  pri dnevnih življenjskih aktivnostih; izvajanje negovalnih intervencij ki vključujejo osebno higieno, prehranjevanje in pitje, oblačenje in slačenje, izločanje in odvajanje uporabnika. Pridobljeno znanje bi pri uporabnikih zmanjšalo stiske in občutke nemoči, s katerimi se srečujejo, jim dalo občutek socialne vključenosti in zmanjšalo obremenjenost.</w:t>
            </w:r>
          </w:p>
          <w:p w:rsidR="00445524" w:rsidRPr="00C728EE" w:rsidRDefault="00445524" w:rsidP="0044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fr-FR"/>
              </w:rPr>
            </w:pPr>
          </w:p>
        </w:tc>
      </w:tr>
      <w:tr w:rsidR="00445524" w:rsidRPr="00C728EE" w:rsidTr="008B30D4">
        <w:trPr>
          <w:trHeight w:val="397"/>
        </w:trPr>
        <w:tc>
          <w:tcPr>
            <w:tcW w:w="3239" w:type="dxa"/>
            <w:shd w:val="clear" w:color="auto" w:fill="FFFF99"/>
          </w:tcPr>
          <w:p w:rsidR="00445524" w:rsidRPr="00C728EE" w:rsidRDefault="00445524" w:rsidP="00445524">
            <w:pPr>
              <w:rPr>
                <w:rFonts w:ascii="Arial" w:eastAsia="Calibri" w:hAnsi="Arial" w:cs="Arial"/>
                <w:b/>
              </w:rPr>
            </w:pPr>
            <w:r w:rsidRPr="00C728EE">
              <w:rPr>
                <w:rFonts w:ascii="Arial" w:eastAsia="Calibri" w:hAnsi="Arial" w:cs="Arial"/>
                <w:b/>
              </w:rPr>
              <w:lastRenderedPageBreak/>
              <w:t xml:space="preserve">Obseg programa </w:t>
            </w:r>
            <w:r w:rsidRPr="00C728EE">
              <w:rPr>
                <w:rFonts w:ascii="Arial" w:eastAsia="Calibri" w:hAnsi="Arial" w:cs="Arial"/>
                <w:lang w:val="fr-FR"/>
              </w:rPr>
              <w:t>(skupno št. ur)</w:t>
            </w:r>
          </w:p>
        </w:tc>
        <w:tc>
          <w:tcPr>
            <w:tcW w:w="6263" w:type="dxa"/>
            <w:gridSpan w:val="4"/>
          </w:tcPr>
          <w:p w:rsidR="00445524" w:rsidRPr="00C728EE" w:rsidRDefault="00445524" w:rsidP="00445524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</w:tr>
      <w:tr w:rsidR="00445524" w:rsidRPr="00C728EE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445524" w:rsidRPr="00C728EE" w:rsidRDefault="00445524" w:rsidP="00445524">
            <w:pPr>
              <w:rPr>
                <w:rFonts w:ascii="Arial" w:eastAsia="Calibri" w:hAnsi="Arial" w:cs="Arial"/>
                <w:b/>
              </w:rPr>
            </w:pPr>
            <w:r w:rsidRPr="00C728EE">
              <w:rPr>
                <w:rFonts w:ascii="Arial" w:eastAsia="Calibri" w:hAnsi="Arial" w:cs="Arial"/>
                <w:b/>
              </w:rPr>
              <w:t>Oblika dela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445524" w:rsidRPr="00C728EE" w:rsidRDefault="00445524" w:rsidP="00445524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>Kontaktne ure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5524" w:rsidRPr="00C728EE" w:rsidRDefault="00445524" w:rsidP="00445524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>On line delo</w:t>
            </w:r>
          </w:p>
          <w:p w:rsidR="00445524" w:rsidRPr="00C728EE" w:rsidRDefault="00445524" w:rsidP="00445524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lang w:val="fr-FR"/>
              </w:rPr>
              <w:t>(max 50 % celotnega programa)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5524" w:rsidRPr="00C728EE" w:rsidRDefault="00445524" w:rsidP="00445524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>Izdelek ali storitev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445524" w:rsidRPr="00C728EE" w:rsidRDefault="00445524" w:rsidP="00445524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>Drugo</w:t>
            </w:r>
          </w:p>
          <w:p w:rsidR="00445524" w:rsidRPr="00C728EE" w:rsidRDefault="00445524" w:rsidP="00445524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lang w:val="fr-FR"/>
              </w:rPr>
              <w:t>(navedite)</w:t>
            </w:r>
          </w:p>
        </w:tc>
      </w:tr>
      <w:tr w:rsidR="00445524" w:rsidRPr="00C728EE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445524" w:rsidRPr="00C728EE" w:rsidRDefault="00445524" w:rsidP="00445524">
            <w:pPr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 xml:space="preserve">Teoretični del </w:t>
            </w:r>
            <w:r w:rsidRPr="00C728EE">
              <w:rPr>
                <w:rFonts w:ascii="Arial" w:eastAsia="Calibri" w:hAnsi="Arial" w:cs="Arial"/>
                <w:lang w:val="fr-FR"/>
              </w:rPr>
              <w:t>(št. ur)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445524" w:rsidRPr="00C728EE" w:rsidRDefault="00445524" w:rsidP="00445524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>5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5524" w:rsidRPr="00C728EE" w:rsidRDefault="00445524" w:rsidP="00445524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5524" w:rsidRPr="00C728EE" w:rsidRDefault="00445524" w:rsidP="00445524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445524" w:rsidRPr="00C728EE" w:rsidRDefault="00445524" w:rsidP="00445524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</w:tr>
      <w:tr w:rsidR="00445524" w:rsidRPr="00C728EE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445524" w:rsidRPr="00C728EE" w:rsidRDefault="00445524" w:rsidP="00445524">
            <w:pPr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 xml:space="preserve">Praktični del </w:t>
            </w:r>
            <w:r w:rsidRPr="00C728EE">
              <w:rPr>
                <w:rFonts w:ascii="Arial" w:eastAsia="Calibri" w:hAnsi="Arial" w:cs="Arial"/>
                <w:lang w:val="fr-FR"/>
              </w:rPr>
              <w:t>(št. ur)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445524" w:rsidRPr="00C728EE" w:rsidRDefault="00445524" w:rsidP="009F6D9A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>3</w:t>
            </w:r>
            <w:r w:rsidR="009F6D9A" w:rsidRPr="00C728EE">
              <w:rPr>
                <w:rFonts w:ascii="Arial" w:eastAsia="Calibri" w:hAnsi="Arial" w:cs="Arial"/>
                <w:b/>
                <w:lang w:val="fr-FR"/>
              </w:rPr>
              <w:t>0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5524" w:rsidRPr="00C728EE" w:rsidRDefault="00445524" w:rsidP="00445524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5524" w:rsidRPr="00C728EE" w:rsidRDefault="009F6D9A" w:rsidP="00445524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>5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445524" w:rsidRPr="00C728EE" w:rsidRDefault="00445524" w:rsidP="00445524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</w:tr>
      <w:tr w:rsidR="00445524" w:rsidRPr="00C728EE" w:rsidTr="00820CB3">
        <w:trPr>
          <w:trHeight w:val="521"/>
        </w:trPr>
        <w:tc>
          <w:tcPr>
            <w:tcW w:w="3239" w:type="dxa"/>
            <w:shd w:val="clear" w:color="auto" w:fill="FFFF99"/>
          </w:tcPr>
          <w:p w:rsidR="00445524" w:rsidRPr="00C728EE" w:rsidRDefault="00445524" w:rsidP="00445524">
            <w:pPr>
              <w:spacing w:after="0"/>
              <w:rPr>
                <w:rFonts w:ascii="Arial" w:eastAsia="Calibri" w:hAnsi="Arial" w:cs="Arial"/>
                <w:b/>
              </w:rPr>
            </w:pPr>
            <w:r w:rsidRPr="00C728EE">
              <w:rPr>
                <w:rFonts w:ascii="Arial" w:eastAsia="Calibri" w:hAnsi="Arial" w:cs="Arial"/>
                <w:b/>
              </w:rPr>
              <w:t xml:space="preserve">Način evidentiranja </w:t>
            </w:r>
            <w:r w:rsidRPr="00C728EE">
              <w:rPr>
                <w:rFonts w:ascii="Arial" w:eastAsia="Calibri" w:hAnsi="Arial" w:cs="Arial"/>
                <w:lang w:val="fr-FR"/>
              </w:rPr>
              <w:t>(lista prisotnosti, podpisana izjava – izdelek, storitev …)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445524" w:rsidRPr="00C728EE" w:rsidRDefault="00445524" w:rsidP="00445524">
            <w:pPr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>Lista prisotnosti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5524" w:rsidRPr="00C728EE" w:rsidRDefault="00445524" w:rsidP="00445524">
            <w:pPr>
              <w:rPr>
                <w:rFonts w:ascii="Arial" w:eastAsia="Calibri" w:hAnsi="Arial" w:cs="Arial"/>
                <w:b/>
                <w:lang w:val="fr-FR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445524" w:rsidRPr="00C728EE" w:rsidRDefault="009F6D9A" w:rsidP="00445524">
            <w:pPr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>Lista prisotnosti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445524" w:rsidRPr="00C728EE" w:rsidRDefault="00445524" w:rsidP="00445524">
            <w:pPr>
              <w:rPr>
                <w:rFonts w:ascii="Arial" w:eastAsia="Calibri" w:hAnsi="Arial" w:cs="Arial"/>
                <w:b/>
                <w:lang w:val="fr-FR"/>
              </w:rPr>
            </w:pPr>
          </w:p>
        </w:tc>
      </w:tr>
      <w:tr w:rsidR="00445524" w:rsidRPr="00C728EE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445524" w:rsidRPr="00C728EE" w:rsidRDefault="00445524" w:rsidP="00445524">
            <w:pPr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</w:rPr>
              <w:t>Pogoji za končanje programa</w:t>
            </w:r>
          </w:p>
        </w:tc>
        <w:tc>
          <w:tcPr>
            <w:tcW w:w="6263" w:type="dxa"/>
            <w:gridSpan w:val="4"/>
          </w:tcPr>
          <w:p w:rsidR="00445524" w:rsidRPr="00C728EE" w:rsidRDefault="009F6D9A" w:rsidP="00445524">
            <w:pPr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lang w:val="fr-FR"/>
              </w:rPr>
              <w:t>80 % prisotnost, opravljen pisni izpit in praktična izvedba storitve.</w:t>
            </w:r>
          </w:p>
        </w:tc>
      </w:tr>
      <w:tr w:rsidR="00445524" w:rsidRPr="00C728EE" w:rsidTr="00820CB3">
        <w:trPr>
          <w:trHeight w:val="397"/>
        </w:trPr>
        <w:tc>
          <w:tcPr>
            <w:tcW w:w="9502" w:type="dxa"/>
            <w:gridSpan w:val="5"/>
            <w:shd w:val="clear" w:color="auto" w:fill="FFFF99"/>
          </w:tcPr>
          <w:p w:rsidR="00445524" w:rsidRPr="00C728EE" w:rsidRDefault="00445524" w:rsidP="00445524">
            <w:pPr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</w:rPr>
              <w:t>POSEBNI DEL</w:t>
            </w:r>
          </w:p>
        </w:tc>
      </w:tr>
      <w:tr w:rsidR="00445524" w:rsidRPr="00C728EE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445524" w:rsidRPr="00C728EE" w:rsidRDefault="00445524" w:rsidP="00445524">
            <w:pPr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</w:rPr>
              <w:t>Vsebine programa</w:t>
            </w:r>
          </w:p>
        </w:tc>
        <w:tc>
          <w:tcPr>
            <w:tcW w:w="6263" w:type="dxa"/>
            <w:gridSpan w:val="4"/>
          </w:tcPr>
          <w:p w:rsidR="00445524" w:rsidRPr="00C728EE" w:rsidRDefault="00445524" w:rsidP="00445524">
            <w:pPr>
              <w:pStyle w:val="Odstavekseznama"/>
              <w:rPr>
                <w:rFonts w:ascii="Arial" w:hAnsi="Arial" w:cs="Arial"/>
                <w:lang w:eastAsia="sl-SI"/>
              </w:rPr>
            </w:pPr>
          </w:p>
        </w:tc>
      </w:tr>
      <w:tr w:rsidR="00445524" w:rsidRPr="00C728EE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445524" w:rsidRPr="00C728EE" w:rsidRDefault="00445524" w:rsidP="00445524">
            <w:pPr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</w:rPr>
              <w:t xml:space="preserve">Kompetence, </w:t>
            </w:r>
            <w:r w:rsidRPr="00C728EE">
              <w:rPr>
                <w:rFonts w:ascii="Arial" w:eastAsia="Calibri" w:hAnsi="Arial" w:cs="Arial"/>
                <w:lang w:val="fr-FR"/>
              </w:rPr>
              <w:t>pridobljene s programom</w:t>
            </w:r>
          </w:p>
        </w:tc>
        <w:tc>
          <w:tcPr>
            <w:tcW w:w="6263" w:type="dxa"/>
            <w:gridSpan w:val="4"/>
          </w:tcPr>
          <w:p w:rsidR="00445524" w:rsidRPr="00C728EE" w:rsidRDefault="00445524" w:rsidP="00B47FB0">
            <w:pPr>
              <w:spacing w:after="0" w:line="240" w:lineRule="auto"/>
              <w:rPr>
                <w:rFonts w:ascii="Arial" w:hAnsi="Arial" w:cs="Arial"/>
              </w:rPr>
            </w:pPr>
            <w:r w:rsidRPr="00C728EE">
              <w:rPr>
                <w:rFonts w:ascii="Arial" w:hAnsi="Arial" w:cs="Arial"/>
              </w:rPr>
              <w:t>Usposobljen za uporabo znanj, veščin in spretnosti ob  potrebah starejših oseb v domačem okolju, ki vključujejo osnovne življenjske aktivnosti.</w:t>
            </w:r>
          </w:p>
        </w:tc>
      </w:tr>
      <w:tr w:rsidR="00445524" w:rsidRPr="00C728EE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445524" w:rsidRPr="00C728EE" w:rsidRDefault="00445524" w:rsidP="00445524">
            <w:pPr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 xml:space="preserve">Spretnosti, </w:t>
            </w:r>
            <w:r w:rsidRPr="00C728EE">
              <w:rPr>
                <w:rFonts w:ascii="Arial" w:eastAsia="Calibri" w:hAnsi="Arial" w:cs="Arial"/>
                <w:lang w:val="fr-FR"/>
              </w:rPr>
              <w:t>pridobljene s programom</w:t>
            </w:r>
          </w:p>
        </w:tc>
        <w:tc>
          <w:tcPr>
            <w:tcW w:w="6263" w:type="dxa"/>
            <w:gridSpan w:val="4"/>
          </w:tcPr>
          <w:p w:rsidR="00445524" w:rsidRPr="00C728EE" w:rsidRDefault="00445524" w:rsidP="00B47FB0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C728EE">
              <w:rPr>
                <w:rFonts w:ascii="Arial" w:hAnsi="Arial" w:cs="Arial"/>
              </w:rPr>
              <w:t>Zna pripraviti sebe, pripomočke in uporabnika za hranjenje, umivanje, oblačenje, nameščanje v ustrezno lego, gibanje ter izločanje in odvajanje.</w:t>
            </w:r>
          </w:p>
        </w:tc>
      </w:tr>
      <w:tr w:rsidR="00445524" w:rsidRPr="00C728EE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445524" w:rsidRPr="00C728EE" w:rsidRDefault="00445524" w:rsidP="00445524">
            <w:pPr>
              <w:rPr>
                <w:rFonts w:ascii="Arial" w:eastAsia="Calibri" w:hAnsi="Arial" w:cs="Arial"/>
                <w:lang w:val="fr-FR"/>
              </w:rPr>
            </w:pPr>
            <w:r w:rsidRPr="00C728EE">
              <w:rPr>
                <w:rFonts w:ascii="Arial" w:eastAsia="Calibri" w:hAnsi="Arial" w:cs="Arial"/>
                <w:b/>
                <w:lang w:val="fr-FR"/>
              </w:rPr>
              <w:t xml:space="preserve">Splošne kompetence, </w:t>
            </w:r>
            <w:r w:rsidRPr="00C728EE">
              <w:rPr>
                <w:rFonts w:ascii="Arial" w:eastAsia="Calibri" w:hAnsi="Arial" w:cs="Arial"/>
                <w:lang w:val="fr-FR"/>
              </w:rPr>
              <w:t>dopolnjene s programom</w:t>
            </w:r>
          </w:p>
        </w:tc>
        <w:tc>
          <w:tcPr>
            <w:tcW w:w="6263" w:type="dxa"/>
            <w:gridSpan w:val="4"/>
          </w:tcPr>
          <w:p w:rsidR="00445524" w:rsidRPr="00C728EE" w:rsidRDefault="00445524" w:rsidP="00B47FB0">
            <w:pPr>
              <w:rPr>
                <w:rFonts w:ascii="Arial" w:hAnsi="Arial" w:cs="Arial"/>
                <w:b/>
              </w:rPr>
            </w:pPr>
            <w:r w:rsidRPr="00C728EE">
              <w:rPr>
                <w:rFonts w:ascii="Arial" w:hAnsi="Arial" w:cs="Arial"/>
              </w:rPr>
              <w:t>Zna izvajati aktivnosti za onemogle starejše, za odrasle z dolgotrajno kronično ali neozdravljivo boleznijo</w:t>
            </w:r>
            <w:r w:rsidRPr="00C728EE">
              <w:rPr>
                <w:rFonts w:ascii="Arial" w:hAnsi="Arial" w:cs="Arial"/>
                <w:b/>
              </w:rPr>
              <w:t>.</w:t>
            </w:r>
          </w:p>
        </w:tc>
      </w:tr>
      <w:tr w:rsidR="00445524" w:rsidRPr="00C728EE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445524" w:rsidRPr="00C728EE" w:rsidRDefault="00A649BB" w:rsidP="00445524">
            <w:pPr>
              <w:rPr>
                <w:rFonts w:ascii="Arial" w:eastAsia="Calibri" w:hAnsi="Arial" w:cs="Arial"/>
                <w:b/>
                <w:lang w:val="fr-FR"/>
              </w:rPr>
            </w:pPr>
            <w:r w:rsidRPr="00C728EE">
              <w:rPr>
                <w:rFonts w:ascii="Arial" w:eastAsia="Calibri" w:hAnsi="Arial" w:cs="Arial"/>
                <w:b/>
              </w:rPr>
              <w:t xml:space="preserve">Organizacija izobraževanja </w:t>
            </w:r>
            <w:r w:rsidRPr="00C728EE">
              <w:rPr>
                <w:rFonts w:ascii="Arial" w:eastAsia="Calibri" w:hAnsi="Arial" w:cs="Arial"/>
                <w:lang w:val="fr-FR"/>
              </w:rPr>
              <w:t>(navedba vsebinskih sklopov –modulov, časovni obseg)</w:t>
            </w:r>
          </w:p>
        </w:tc>
        <w:tc>
          <w:tcPr>
            <w:tcW w:w="6263" w:type="dxa"/>
            <w:gridSpan w:val="4"/>
          </w:tcPr>
          <w:p w:rsidR="00445524" w:rsidRPr="00C728EE" w:rsidRDefault="00445524" w:rsidP="00A43CCA">
            <w:pPr>
              <w:spacing w:after="0"/>
              <w:rPr>
                <w:rFonts w:ascii="Arial" w:hAnsi="Arial" w:cs="Arial"/>
              </w:rPr>
            </w:pPr>
            <w:r w:rsidRPr="00C728EE">
              <w:rPr>
                <w:rFonts w:ascii="Arial" w:hAnsi="Arial" w:cs="Arial"/>
              </w:rPr>
              <w:t>POMOČ PRI OSEBNI HIGIENI</w:t>
            </w:r>
            <w:r w:rsidR="00C728EE">
              <w:rPr>
                <w:rFonts w:ascii="Arial" w:hAnsi="Arial" w:cs="Arial"/>
              </w:rPr>
              <w:t xml:space="preserve"> št. ur </w:t>
            </w:r>
            <w:r w:rsidR="00067436">
              <w:rPr>
                <w:rFonts w:ascii="Arial" w:hAnsi="Arial" w:cs="Arial"/>
              </w:rPr>
              <w:t>10</w:t>
            </w:r>
          </w:p>
          <w:p w:rsidR="00445524" w:rsidRPr="00C728EE" w:rsidRDefault="00445524" w:rsidP="00A43CCA">
            <w:pPr>
              <w:spacing w:after="0"/>
              <w:rPr>
                <w:rFonts w:ascii="Arial" w:hAnsi="Arial" w:cs="Arial"/>
              </w:rPr>
            </w:pPr>
            <w:r w:rsidRPr="00C728EE">
              <w:rPr>
                <w:rFonts w:ascii="Arial" w:hAnsi="Arial" w:cs="Arial"/>
              </w:rPr>
              <w:t>POMOČ PRI HRANJENJU</w:t>
            </w:r>
            <w:r w:rsidR="00C728EE">
              <w:rPr>
                <w:rFonts w:ascii="Arial" w:hAnsi="Arial" w:cs="Arial"/>
              </w:rPr>
              <w:t xml:space="preserve"> št. ur</w:t>
            </w:r>
            <w:r w:rsidR="00067436">
              <w:rPr>
                <w:rFonts w:ascii="Arial" w:hAnsi="Arial" w:cs="Arial"/>
              </w:rPr>
              <w:t>10</w:t>
            </w:r>
          </w:p>
          <w:p w:rsidR="00445524" w:rsidRPr="00C728EE" w:rsidRDefault="00445524" w:rsidP="00A43CCA">
            <w:pPr>
              <w:spacing w:after="0"/>
              <w:rPr>
                <w:rFonts w:ascii="Arial" w:hAnsi="Arial" w:cs="Arial"/>
              </w:rPr>
            </w:pPr>
            <w:r w:rsidRPr="00C728EE">
              <w:rPr>
                <w:rFonts w:ascii="Arial" w:hAnsi="Arial" w:cs="Arial"/>
              </w:rPr>
              <w:t>POMOČ PRI IZLOČANJU IN ODVAJANJU (TUK, NEFROSTOMA, STOMA, INKONTINENCA)</w:t>
            </w:r>
            <w:r w:rsidR="00C728EE">
              <w:rPr>
                <w:rFonts w:ascii="Arial" w:hAnsi="Arial" w:cs="Arial"/>
              </w:rPr>
              <w:t xml:space="preserve"> št. ur</w:t>
            </w:r>
            <w:r w:rsidR="00067436">
              <w:rPr>
                <w:rFonts w:ascii="Arial" w:hAnsi="Arial" w:cs="Arial"/>
              </w:rPr>
              <w:t xml:space="preserve"> 15</w:t>
            </w:r>
          </w:p>
          <w:p w:rsidR="00445524" w:rsidRPr="00C728EE" w:rsidRDefault="00445524" w:rsidP="00A43CCA">
            <w:pPr>
              <w:spacing w:after="0"/>
              <w:rPr>
                <w:rFonts w:ascii="Arial" w:hAnsi="Arial" w:cs="Arial"/>
              </w:rPr>
            </w:pPr>
            <w:r w:rsidRPr="00C728EE">
              <w:rPr>
                <w:rFonts w:ascii="Arial" w:hAnsi="Arial" w:cs="Arial"/>
              </w:rPr>
              <w:t>POMOČ PRI NAMEŠČANJU USTREZNE LEGE IN GIBANJU</w:t>
            </w:r>
            <w:r w:rsidR="00C728EE">
              <w:rPr>
                <w:rFonts w:ascii="Arial" w:hAnsi="Arial" w:cs="Arial"/>
              </w:rPr>
              <w:t xml:space="preserve"> št. ur</w:t>
            </w:r>
            <w:r w:rsidR="00067436">
              <w:rPr>
                <w:rFonts w:ascii="Arial" w:hAnsi="Arial" w:cs="Arial"/>
              </w:rPr>
              <w:t xml:space="preserve"> 5</w:t>
            </w:r>
          </w:p>
        </w:tc>
      </w:tr>
      <w:tr w:rsidR="00445524" w:rsidRPr="00C728EE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445524" w:rsidRPr="00C728EE" w:rsidRDefault="00445524" w:rsidP="00445524">
            <w:pPr>
              <w:rPr>
                <w:rFonts w:ascii="Arial" w:eastAsia="Calibri" w:hAnsi="Arial" w:cs="Arial"/>
                <w:b/>
              </w:rPr>
            </w:pPr>
            <w:r w:rsidRPr="00C728EE">
              <w:rPr>
                <w:rFonts w:ascii="Arial" w:eastAsia="Calibri" w:hAnsi="Arial" w:cs="Arial"/>
                <w:b/>
              </w:rPr>
              <w:t xml:space="preserve">Izobrazba in kompetence izvajalca(ev) programa </w:t>
            </w:r>
            <w:r w:rsidRPr="00C728EE">
              <w:rPr>
                <w:rFonts w:ascii="Arial" w:eastAsia="Calibri" w:hAnsi="Arial" w:cs="Arial"/>
                <w:lang w:val="fr-FR"/>
              </w:rPr>
              <w:t>(stopnja in smer izobrazbe)</w:t>
            </w:r>
          </w:p>
        </w:tc>
        <w:tc>
          <w:tcPr>
            <w:tcW w:w="6263" w:type="dxa"/>
            <w:gridSpan w:val="4"/>
          </w:tcPr>
          <w:p w:rsidR="00445524" w:rsidRPr="00C728EE" w:rsidRDefault="00C728EE" w:rsidP="00DA11A3">
            <w:pPr>
              <w:rPr>
                <w:rFonts w:ascii="Arial" w:hAnsi="Arial" w:cs="Arial"/>
                <w:lang w:eastAsia="sl-SI"/>
              </w:rPr>
            </w:pPr>
            <w:r w:rsidRPr="00C728EE">
              <w:rPr>
                <w:rFonts w:ascii="Arial" w:hAnsi="Arial" w:cs="Arial"/>
                <w:lang w:eastAsia="sl-SI"/>
              </w:rPr>
              <w:t xml:space="preserve">Visokošolska strokovna izobrazba </w:t>
            </w:r>
            <w:r w:rsidR="00DA11A3">
              <w:rPr>
                <w:rFonts w:ascii="Arial" w:hAnsi="Arial" w:cs="Arial"/>
                <w:lang w:eastAsia="sl-SI"/>
              </w:rPr>
              <w:t>iz</w:t>
            </w:r>
            <w:r w:rsidRPr="00C728EE">
              <w:rPr>
                <w:rFonts w:ascii="Arial" w:hAnsi="Arial" w:cs="Arial"/>
                <w:lang w:eastAsia="sl-SI"/>
              </w:rPr>
              <w:t xml:space="preserve"> področja zdravstvene nege</w:t>
            </w:r>
          </w:p>
        </w:tc>
      </w:tr>
    </w:tbl>
    <w:p w:rsidR="007B5199" w:rsidRPr="00C728EE" w:rsidRDefault="007B5199" w:rsidP="00AC1A3F">
      <w:pPr>
        <w:rPr>
          <w:rFonts w:ascii="Arial" w:hAnsi="Arial" w:cs="Arial"/>
        </w:rPr>
      </w:pPr>
    </w:p>
    <w:p w:rsidR="0058150F" w:rsidRPr="00C728EE" w:rsidRDefault="0058150F" w:rsidP="00AC1A3F">
      <w:pPr>
        <w:rPr>
          <w:rFonts w:ascii="Arial" w:hAnsi="Arial" w:cs="Arial"/>
        </w:rPr>
      </w:pPr>
    </w:p>
    <w:p w:rsidR="00EE45D5" w:rsidRPr="00C728EE" w:rsidRDefault="00EE45D5" w:rsidP="00AC1A3F">
      <w:pPr>
        <w:rPr>
          <w:rFonts w:ascii="Arial" w:hAnsi="Arial" w:cs="Arial"/>
        </w:rPr>
      </w:pP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2836"/>
        <w:gridCol w:w="1640"/>
        <w:gridCol w:w="1640"/>
        <w:gridCol w:w="3524"/>
      </w:tblGrid>
      <w:tr w:rsidR="00EE45D5" w:rsidRPr="00C728EE" w:rsidTr="00DA2A43">
        <w:tc>
          <w:tcPr>
            <w:tcW w:w="2836" w:type="dxa"/>
            <w:tcBorders>
              <w:bottom w:val="single" w:sz="4" w:space="0" w:color="auto"/>
            </w:tcBorders>
          </w:tcPr>
          <w:p w:rsidR="00EE45D5" w:rsidRPr="00C728EE" w:rsidRDefault="00EE45D5" w:rsidP="00820CB3">
            <w:pPr>
              <w:spacing w:before="120" w:after="120"/>
              <w:rPr>
                <w:rFonts w:ascii="Arial" w:hAnsi="Arial" w:cs="Arial"/>
              </w:rPr>
            </w:pPr>
            <w:r w:rsidRPr="00C728EE">
              <w:rPr>
                <w:rFonts w:ascii="Arial" w:hAnsi="Arial" w:cs="Arial"/>
              </w:rPr>
              <w:t xml:space="preserve">Program 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C728EE" w:rsidRDefault="00EE45D5" w:rsidP="00EE45D5">
            <w:pPr>
              <w:spacing w:before="120" w:after="120"/>
              <w:rPr>
                <w:rFonts w:ascii="Arial" w:hAnsi="Arial" w:cs="Arial"/>
              </w:rPr>
            </w:pPr>
            <w:r w:rsidRPr="00C728EE">
              <w:rPr>
                <w:rFonts w:ascii="Arial" w:hAnsi="Arial" w:cs="Arial"/>
              </w:rPr>
              <w:t>Datum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C728EE" w:rsidRDefault="00EE45D5" w:rsidP="00EE45D5">
            <w:pPr>
              <w:spacing w:before="120" w:after="120"/>
              <w:rPr>
                <w:rFonts w:ascii="Arial" w:hAnsi="Arial" w:cs="Arial"/>
              </w:rPr>
            </w:pPr>
            <w:r w:rsidRPr="00C728EE">
              <w:rPr>
                <w:rFonts w:ascii="Arial" w:hAnsi="Arial" w:cs="Arial"/>
              </w:rPr>
              <w:t xml:space="preserve">Odobril 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EE45D5" w:rsidRPr="00C728EE" w:rsidRDefault="00CA03D0" w:rsidP="00EE45D5">
            <w:pPr>
              <w:spacing w:before="120" w:after="120"/>
              <w:rPr>
                <w:rFonts w:ascii="Arial" w:hAnsi="Arial" w:cs="Arial"/>
              </w:rPr>
            </w:pPr>
            <w:r w:rsidRPr="00C728EE">
              <w:rPr>
                <w:rFonts w:ascii="Arial" w:hAnsi="Arial" w:cs="Arial"/>
              </w:rPr>
              <w:t>Zavrnil –</w:t>
            </w:r>
            <w:r w:rsidR="00EE45D5" w:rsidRPr="00C728EE">
              <w:rPr>
                <w:rFonts w:ascii="Arial" w:hAnsi="Arial" w:cs="Arial"/>
              </w:rPr>
              <w:t xml:space="preserve"> Opombe</w:t>
            </w:r>
          </w:p>
        </w:tc>
      </w:tr>
      <w:tr w:rsidR="00EE45D5" w:rsidRPr="00C728EE" w:rsidTr="00820CB3">
        <w:tc>
          <w:tcPr>
            <w:tcW w:w="2836" w:type="dxa"/>
            <w:tcBorders>
              <w:bottom w:val="single" w:sz="4" w:space="0" w:color="auto"/>
            </w:tcBorders>
          </w:tcPr>
          <w:p w:rsidR="00EE45D5" w:rsidRPr="00C728EE" w:rsidRDefault="00EE45D5" w:rsidP="0026193E">
            <w:pPr>
              <w:spacing w:before="120" w:after="120"/>
              <w:rPr>
                <w:rFonts w:ascii="Arial" w:hAnsi="Arial" w:cs="Arial"/>
              </w:rPr>
            </w:pPr>
            <w:r w:rsidRPr="00C728EE">
              <w:rPr>
                <w:rFonts w:ascii="Arial" w:hAnsi="Arial" w:cs="Arial"/>
              </w:rPr>
              <w:t xml:space="preserve">Programski </w:t>
            </w:r>
            <w:r w:rsidR="0026193E" w:rsidRPr="00C728EE">
              <w:rPr>
                <w:rFonts w:ascii="Arial" w:hAnsi="Arial" w:cs="Arial"/>
              </w:rPr>
              <w:t xml:space="preserve">odbor 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C728EE" w:rsidRDefault="00EE45D5" w:rsidP="00EE45D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C728EE" w:rsidRDefault="00EE45D5" w:rsidP="00EE45D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EE45D5" w:rsidRPr="00C728EE" w:rsidRDefault="00EE45D5" w:rsidP="00EE45D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27B23" w:rsidRPr="00C728EE" w:rsidTr="00DA2A43">
        <w:tc>
          <w:tcPr>
            <w:tcW w:w="2836" w:type="dxa"/>
            <w:tcBorders>
              <w:bottom w:val="single" w:sz="4" w:space="0" w:color="auto"/>
              <w:right w:val="single" w:sz="4" w:space="0" w:color="auto"/>
            </w:tcBorders>
          </w:tcPr>
          <w:p w:rsidR="00927B23" w:rsidRPr="00C728EE" w:rsidRDefault="00927B23" w:rsidP="0026193E">
            <w:pPr>
              <w:spacing w:before="120" w:after="120"/>
              <w:rPr>
                <w:rFonts w:ascii="Arial" w:hAnsi="Arial" w:cs="Arial"/>
              </w:rPr>
            </w:pPr>
            <w:r w:rsidRPr="00C728EE">
              <w:rPr>
                <w:rFonts w:ascii="Arial" w:hAnsi="Arial" w:cs="Arial"/>
              </w:rPr>
              <w:t>Svet zavoda potrdil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23" w:rsidRPr="00C728EE" w:rsidRDefault="00927B23" w:rsidP="00EE45D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23" w:rsidRPr="00C728EE" w:rsidRDefault="00927B23" w:rsidP="00EE45D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23" w:rsidRPr="00C728EE" w:rsidRDefault="00927B23" w:rsidP="00EE45D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E45D5" w:rsidRPr="00D91816" w:rsidRDefault="00EE45D5" w:rsidP="00D91816">
      <w:pPr>
        <w:spacing w:after="0"/>
        <w:jc w:val="center"/>
        <w:rPr>
          <w:rFonts w:ascii="Arial" w:hAnsi="Arial" w:cs="Arial"/>
        </w:rPr>
      </w:pPr>
    </w:p>
    <w:sectPr w:rsidR="00EE45D5" w:rsidRPr="00D91816" w:rsidSect="003060DA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88" w:rsidRDefault="00450C88" w:rsidP="005E0C75">
      <w:pPr>
        <w:spacing w:after="0" w:line="240" w:lineRule="auto"/>
      </w:pPr>
      <w:r>
        <w:separator/>
      </w:r>
    </w:p>
  </w:endnote>
  <w:endnote w:type="continuationSeparator" w:id="0">
    <w:p w:rsidR="00450C88" w:rsidRDefault="00450C88" w:rsidP="005E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88" w:rsidRDefault="00450C88" w:rsidP="005E0C75">
      <w:pPr>
        <w:spacing w:after="0" w:line="240" w:lineRule="auto"/>
      </w:pPr>
      <w:r>
        <w:separator/>
      </w:r>
    </w:p>
  </w:footnote>
  <w:footnote w:type="continuationSeparator" w:id="0">
    <w:p w:rsidR="00450C88" w:rsidRDefault="00450C88" w:rsidP="005E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88" w:rsidRDefault="00906E88" w:rsidP="00906E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3766185</wp:posOffset>
          </wp:positionH>
          <wp:positionV relativeFrom="paragraph">
            <wp:posOffset>-329565</wp:posOffset>
          </wp:positionV>
          <wp:extent cx="2127250" cy="953770"/>
          <wp:effectExtent l="0" t="0" r="6350" b="0"/>
          <wp:wrapThrough wrapText="bothSides">
            <wp:wrapPolygon edited="0">
              <wp:start x="0" y="0"/>
              <wp:lineTo x="0" y="21140"/>
              <wp:lineTo x="21471" y="21140"/>
              <wp:lineTo x="21471" y="0"/>
              <wp:lineTo x="0" y="0"/>
            </wp:wrapPolygon>
          </wp:wrapThrough>
          <wp:docPr id="2" name="Slika 2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-16510</wp:posOffset>
          </wp:positionV>
          <wp:extent cx="2426970" cy="391795"/>
          <wp:effectExtent l="0" t="0" r="0" b="8255"/>
          <wp:wrapNone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6E88" w:rsidRDefault="00906E88">
    <w:pPr>
      <w:pStyle w:val="Glava"/>
    </w:pPr>
  </w:p>
  <w:p w:rsidR="00906E88" w:rsidRDefault="00906E88">
    <w:pPr>
      <w:pStyle w:val="Glava"/>
    </w:pPr>
  </w:p>
  <w:p w:rsidR="001F4E25" w:rsidRDefault="001F4E2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BED"/>
    <w:multiLevelType w:val="multilevel"/>
    <w:tmpl w:val="6858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16699"/>
    <w:multiLevelType w:val="multilevel"/>
    <w:tmpl w:val="8580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56C2C"/>
    <w:multiLevelType w:val="multilevel"/>
    <w:tmpl w:val="5180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00969"/>
    <w:multiLevelType w:val="hybridMultilevel"/>
    <w:tmpl w:val="5AC6F65E"/>
    <w:lvl w:ilvl="0" w:tplc="B522733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D132D2"/>
    <w:multiLevelType w:val="hybridMultilevel"/>
    <w:tmpl w:val="A7609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06B6E"/>
    <w:multiLevelType w:val="multilevel"/>
    <w:tmpl w:val="3BC6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04F89"/>
    <w:multiLevelType w:val="hybridMultilevel"/>
    <w:tmpl w:val="2C5C1622"/>
    <w:lvl w:ilvl="0" w:tplc="B5227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F720C"/>
    <w:multiLevelType w:val="hybridMultilevel"/>
    <w:tmpl w:val="FE8003B8"/>
    <w:lvl w:ilvl="0" w:tplc="B5227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7080"/>
    <w:multiLevelType w:val="hybridMultilevel"/>
    <w:tmpl w:val="702813E0"/>
    <w:lvl w:ilvl="0" w:tplc="042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75039CB"/>
    <w:multiLevelType w:val="hybridMultilevel"/>
    <w:tmpl w:val="B2C25A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342B6"/>
    <w:multiLevelType w:val="multilevel"/>
    <w:tmpl w:val="F93C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184272"/>
    <w:multiLevelType w:val="multilevel"/>
    <w:tmpl w:val="A4A4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802F2"/>
    <w:multiLevelType w:val="hybridMultilevel"/>
    <w:tmpl w:val="4734F8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54F0"/>
    <w:multiLevelType w:val="hybridMultilevel"/>
    <w:tmpl w:val="97C27D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AD6278"/>
    <w:multiLevelType w:val="hybridMultilevel"/>
    <w:tmpl w:val="AB32342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C660E2"/>
    <w:multiLevelType w:val="hybridMultilevel"/>
    <w:tmpl w:val="85C0BF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85F40"/>
    <w:multiLevelType w:val="hybridMultilevel"/>
    <w:tmpl w:val="B42C711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460C77"/>
    <w:multiLevelType w:val="hybridMultilevel"/>
    <w:tmpl w:val="A254EC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A216C"/>
    <w:multiLevelType w:val="hybridMultilevel"/>
    <w:tmpl w:val="896213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D261F"/>
    <w:multiLevelType w:val="hybridMultilevel"/>
    <w:tmpl w:val="7A6E6022"/>
    <w:lvl w:ilvl="0" w:tplc="042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0" w15:restartNumberingAfterBreak="0">
    <w:nsid w:val="778B6D50"/>
    <w:multiLevelType w:val="hybridMultilevel"/>
    <w:tmpl w:val="DDD0ED7A"/>
    <w:lvl w:ilvl="0" w:tplc="B522733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9A35AA"/>
    <w:multiLevelType w:val="hybridMultilevel"/>
    <w:tmpl w:val="D5A4B5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3"/>
  </w:num>
  <w:num w:numId="5">
    <w:abstractNumId w:val="20"/>
  </w:num>
  <w:num w:numId="6">
    <w:abstractNumId w:val="7"/>
  </w:num>
  <w:num w:numId="7">
    <w:abstractNumId w:val="13"/>
  </w:num>
  <w:num w:numId="8">
    <w:abstractNumId w:val="15"/>
  </w:num>
  <w:num w:numId="9">
    <w:abstractNumId w:val="16"/>
  </w:num>
  <w:num w:numId="10">
    <w:abstractNumId w:val="9"/>
  </w:num>
  <w:num w:numId="11">
    <w:abstractNumId w:val="11"/>
  </w:num>
  <w:num w:numId="12">
    <w:abstractNumId w:val="0"/>
  </w:num>
  <w:num w:numId="13">
    <w:abstractNumId w:val="2"/>
  </w:num>
  <w:num w:numId="14">
    <w:abstractNumId w:val="1"/>
  </w:num>
  <w:num w:numId="15">
    <w:abstractNumId w:val="14"/>
  </w:num>
  <w:num w:numId="16">
    <w:abstractNumId w:val="21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92"/>
    <w:rsid w:val="000030FC"/>
    <w:rsid w:val="000275DD"/>
    <w:rsid w:val="0005465D"/>
    <w:rsid w:val="00067436"/>
    <w:rsid w:val="00085520"/>
    <w:rsid w:val="000861F5"/>
    <w:rsid w:val="00087738"/>
    <w:rsid w:val="000A6A2E"/>
    <w:rsid w:val="000C4B7C"/>
    <w:rsid w:val="00183A39"/>
    <w:rsid w:val="0019266D"/>
    <w:rsid w:val="001D6E28"/>
    <w:rsid w:val="001F4E25"/>
    <w:rsid w:val="00222ED2"/>
    <w:rsid w:val="002245F4"/>
    <w:rsid w:val="00254A69"/>
    <w:rsid w:val="0026193E"/>
    <w:rsid w:val="002A25BD"/>
    <w:rsid w:val="002A4A08"/>
    <w:rsid w:val="002A7EE3"/>
    <w:rsid w:val="002E159B"/>
    <w:rsid w:val="002E603F"/>
    <w:rsid w:val="003060DA"/>
    <w:rsid w:val="003319A9"/>
    <w:rsid w:val="003E6312"/>
    <w:rsid w:val="003F1838"/>
    <w:rsid w:val="00430526"/>
    <w:rsid w:val="00445524"/>
    <w:rsid w:val="00450C88"/>
    <w:rsid w:val="00452AA4"/>
    <w:rsid w:val="004B1C2D"/>
    <w:rsid w:val="00522FFC"/>
    <w:rsid w:val="00523165"/>
    <w:rsid w:val="0058150F"/>
    <w:rsid w:val="005927B0"/>
    <w:rsid w:val="005A5DED"/>
    <w:rsid w:val="005B2171"/>
    <w:rsid w:val="005D64A4"/>
    <w:rsid w:val="005E0C75"/>
    <w:rsid w:val="005E5611"/>
    <w:rsid w:val="00663697"/>
    <w:rsid w:val="006C2F42"/>
    <w:rsid w:val="006D1A2F"/>
    <w:rsid w:val="006F34EB"/>
    <w:rsid w:val="00707CEF"/>
    <w:rsid w:val="007B5199"/>
    <w:rsid w:val="007D794B"/>
    <w:rsid w:val="007F1ADA"/>
    <w:rsid w:val="00812D92"/>
    <w:rsid w:val="00820CB3"/>
    <w:rsid w:val="00856FF7"/>
    <w:rsid w:val="008B5CAC"/>
    <w:rsid w:val="008E39B8"/>
    <w:rsid w:val="00906E88"/>
    <w:rsid w:val="00927B23"/>
    <w:rsid w:val="009A0B27"/>
    <w:rsid w:val="009B3087"/>
    <w:rsid w:val="009D5811"/>
    <w:rsid w:val="009F6D9A"/>
    <w:rsid w:val="00A43CCA"/>
    <w:rsid w:val="00A649BB"/>
    <w:rsid w:val="00A949B0"/>
    <w:rsid w:val="00AC1A3F"/>
    <w:rsid w:val="00AD394F"/>
    <w:rsid w:val="00AF36F2"/>
    <w:rsid w:val="00B01FBB"/>
    <w:rsid w:val="00B05947"/>
    <w:rsid w:val="00B22CA1"/>
    <w:rsid w:val="00B41E64"/>
    <w:rsid w:val="00B47FB0"/>
    <w:rsid w:val="00B54ED6"/>
    <w:rsid w:val="00BA2E40"/>
    <w:rsid w:val="00BC2CF2"/>
    <w:rsid w:val="00C43B7E"/>
    <w:rsid w:val="00C728EE"/>
    <w:rsid w:val="00CA03D0"/>
    <w:rsid w:val="00CE5A45"/>
    <w:rsid w:val="00CF3FA4"/>
    <w:rsid w:val="00D44A7D"/>
    <w:rsid w:val="00D61C92"/>
    <w:rsid w:val="00D76F8B"/>
    <w:rsid w:val="00D91816"/>
    <w:rsid w:val="00D92D86"/>
    <w:rsid w:val="00D9490F"/>
    <w:rsid w:val="00D9716A"/>
    <w:rsid w:val="00DA11A3"/>
    <w:rsid w:val="00DA2A43"/>
    <w:rsid w:val="00DB4842"/>
    <w:rsid w:val="00DF30A9"/>
    <w:rsid w:val="00E029AC"/>
    <w:rsid w:val="00E46227"/>
    <w:rsid w:val="00E76747"/>
    <w:rsid w:val="00EB30CC"/>
    <w:rsid w:val="00EC5596"/>
    <w:rsid w:val="00ED61C2"/>
    <w:rsid w:val="00EE45D5"/>
    <w:rsid w:val="00F02DA5"/>
    <w:rsid w:val="00F62AFD"/>
    <w:rsid w:val="00FA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1C92745-63B7-4B00-A0C2-5B1E4CD7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one">
    <w:name w:val="None"/>
    <w:rsid w:val="000A6A2E"/>
  </w:style>
  <w:style w:type="paragraph" w:customStyle="1" w:styleId="BodyA">
    <w:name w:val="Body A"/>
    <w:rsid w:val="00522F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nl-NL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E0C7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E0C7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E0C75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5E0C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0C7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0C7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0C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0C7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C7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F30A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44A7D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AC1A3F"/>
    <w:pPr>
      <w:spacing w:after="0" w:line="240" w:lineRule="auto"/>
    </w:pPr>
  </w:style>
  <w:style w:type="table" w:styleId="Tabelamrea">
    <w:name w:val="Table Grid"/>
    <w:basedOn w:val="Navadnatabela"/>
    <w:uiPriority w:val="59"/>
    <w:rsid w:val="00EE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90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6E88"/>
  </w:style>
  <w:style w:type="paragraph" w:styleId="Noga">
    <w:name w:val="footer"/>
    <w:basedOn w:val="Navaden"/>
    <w:link w:val="NogaZnak"/>
    <w:uiPriority w:val="99"/>
    <w:unhideWhenUsed/>
    <w:rsid w:val="0090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14D01C-9593-4F81-A871-42EDF9CA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Teja Černe</cp:lastModifiedBy>
  <cp:revision>2</cp:revision>
  <dcterms:created xsi:type="dcterms:W3CDTF">2018-11-19T11:02:00Z</dcterms:created>
  <dcterms:modified xsi:type="dcterms:W3CDTF">2018-11-19T11:02:00Z</dcterms:modified>
</cp:coreProperties>
</file>